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F5" w:rsidRPr="00F56C34" w:rsidRDefault="004D3203" w:rsidP="00DD05F5">
      <w:r>
        <w:rPr>
          <w:noProof/>
        </w:rPr>
        <w:drawing>
          <wp:anchor distT="0" distB="0" distL="114300" distR="114300" simplePos="0" relativeHeight="251657728" behindDoc="0" locked="0" layoutInCell="1" allowOverlap="1">
            <wp:simplePos x="0" y="0"/>
            <wp:positionH relativeFrom="column">
              <wp:posOffset>689610</wp:posOffset>
            </wp:positionH>
            <wp:positionV relativeFrom="paragraph">
              <wp:posOffset>22860</wp:posOffset>
            </wp:positionV>
            <wp:extent cx="447675" cy="581025"/>
            <wp:effectExtent l="0" t="0" r="9525" b="9525"/>
            <wp:wrapTopAndBottom/>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14:sizeRelH relativeFrom="page">
              <wp14:pctWidth>0</wp14:pctWidth>
            </wp14:sizeRelH>
            <wp14:sizeRelV relativeFrom="page">
              <wp14:pctHeight>0</wp14:pctHeight>
            </wp14:sizeRelV>
          </wp:anchor>
        </w:drawing>
      </w:r>
      <w:r w:rsidR="00DD05F5" w:rsidRPr="0064762B">
        <w:rPr>
          <w:b/>
        </w:rPr>
        <w:t>REPUBLIKA HRVATSKA</w:t>
      </w:r>
    </w:p>
    <w:p w:rsidR="00DD05F5" w:rsidRPr="0064762B" w:rsidRDefault="00DD05F5" w:rsidP="00DD05F5">
      <w:pPr>
        <w:rPr>
          <w:b/>
        </w:rPr>
      </w:pPr>
      <w:r w:rsidRPr="0064762B">
        <w:rPr>
          <w:b/>
        </w:rPr>
        <w:t>VUKOVARSKO-SRIJEMSKA ŽUPANIJA</w:t>
      </w:r>
    </w:p>
    <w:p w:rsidR="00DD05F5" w:rsidRPr="0064762B" w:rsidRDefault="00DD05F5" w:rsidP="00DD05F5">
      <w:pPr>
        <w:rPr>
          <w:b/>
          <w:sz w:val="32"/>
          <w:szCs w:val="32"/>
        </w:rPr>
      </w:pPr>
      <w:r w:rsidRPr="0064762B">
        <w:rPr>
          <w:b/>
        </w:rPr>
        <w:t>GRAD VUKOVAR</w:t>
      </w:r>
    </w:p>
    <w:p w:rsidR="00DD05F5" w:rsidRPr="0064762B" w:rsidRDefault="00DD05F5" w:rsidP="00DD05F5"/>
    <w:p w:rsidR="00DD05F5" w:rsidRPr="0064762B" w:rsidRDefault="00DD05F5" w:rsidP="00DD05F5">
      <w:pPr>
        <w:widowControl w:val="0"/>
        <w:outlineLvl w:val="0"/>
      </w:pPr>
      <w:r w:rsidRPr="0064762B">
        <w:t xml:space="preserve">KLASA: </w:t>
      </w:r>
      <w:r w:rsidR="007F055D">
        <w:t>402-07/17-01/7</w:t>
      </w:r>
    </w:p>
    <w:p w:rsidR="00DD05F5" w:rsidRPr="0064762B" w:rsidRDefault="00DD05F5" w:rsidP="00DD05F5">
      <w:pPr>
        <w:widowControl w:val="0"/>
        <w:outlineLvl w:val="0"/>
      </w:pPr>
      <w:r>
        <w:t>URBROJ: 2196/01-7-17-</w:t>
      </w:r>
      <w:r w:rsidR="007F055D">
        <w:t>43</w:t>
      </w:r>
    </w:p>
    <w:p w:rsidR="00DD05F5" w:rsidRPr="0064762B" w:rsidRDefault="00DD05F5" w:rsidP="00DD05F5"/>
    <w:p w:rsidR="00DD05F5" w:rsidRPr="007F055D" w:rsidRDefault="00DD05F5" w:rsidP="00DD05F5">
      <w:r w:rsidRPr="0064762B">
        <w:t>Vukovar</w:t>
      </w:r>
      <w:r w:rsidRPr="007F055D">
        <w:t xml:space="preserve">, </w:t>
      </w:r>
      <w:r w:rsidR="000624CB">
        <w:t>08</w:t>
      </w:r>
      <w:r w:rsidR="007F055D">
        <w:t xml:space="preserve">. </w:t>
      </w:r>
      <w:r w:rsidR="00BC64EC" w:rsidRPr="007F055D">
        <w:t>prosin</w:t>
      </w:r>
      <w:r w:rsidR="007F055D">
        <w:t>ca</w:t>
      </w:r>
      <w:r w:rsidR="00BC64EC" w:rsidRPr="007F055D">
        <w:t xml:space="preserve"> </w:t>
      </w:r>
      <w:r w:rsidRPr="007F055D">
        <w:t>2017. godine</w:t>
      </w:r>
    </w:p>
    <w:p w:rsidR="00A117FA" w:rsidRPr="0064762B" w:rsidRDefault="00A117FA" w:rsidP="00A117FA"/>
    <w:p w:rsidR="00A117FA" w:rsidRPr="0064762B" w:rsidRDefault="00A117FA" w:rsidP="00A117FA"/>
    <w:p w:rsidR="00A117FA" w:rsidRPr="0064762B" w:rsidRDefault="00A117FA" w:rsidP="00A117FA"/>
    <w:bookmarkStart w:id="0" w:name="Naziv_primatelja"/>
    <w:p w:rsidR="00DD05F5" w:rsidRPr="00DD05F5" w:rsidRDefault="00A117FA" w:rsidP="00A117FA">
      <w:pPr>
        <w:spacing w:after="240"/>
        <w:jc w:val="center"/>
        <w:rPr>
          <w:b/>
          <w:sz w:val="32"/>
          <w:szCs w:val="32"/>
        </w:rPr>
      </w:pPr>
      <w:r w:rsidRPr="0064762B">
        <w:fldChar w:fldCharType="begin">
          <w:ffData>
            <w:name w:val="Naziv_primatelja"/>
            <w:enabled/>
            <w:calcOnExit w:val="0"/>
            <w:textInput/>
          </w:ffData>
        </w:fldChar>
      </w:r>
      <w:r w:rsidRPr="0064762B">
        <w:instrText xml:space="preserve"> FORMTEXT </w:instrText>
      </w:r>
      <w:r w:rsidR="001671F5">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1671F5">
        <w:fldChar w:fldCharType="separate"/>
      </w:r>
      <w:r w:rsidRPr="0064762B">
        <w:fldChar w:fldCharType="end"/>
      </w:r>
      <w:bookmarkEnd w:id="1"/>
      <w:r w:rsidRPr="0064762B">
        <w:br/>
      </w:r>
      <w:r w:rsidR="00DD05F5" w:rsidRPr="00DD05F5">
        <w:rPr>
          <w:b/>
          <w:sz w:val="32"/>
          <w:szCs w:val="32"/>
        </w:rPr>
        <w:t>DOKUMENTACIJA ZA NABAVU</w:t>
      </w:r>
    </w:p>
    <w:p w:rsidR="002A1322" w:rsidRDefault="00DD05F5" w:rsidP="00DD05F5">
      <w:pPr>
        <w:spacing w:after="240"/>
        <w:jc w:val="center"/>
        <w:rPr>
          <w:b/>
          <w:sz w:val="32"/>
          <w:szCs w:val="32"/>
        </w:rPr>
      </w:pPr>
      <w:r w:rsidRPr="00DD05F5">
        <w:rPr>
          <w:b/>
          <w:sz w:val="32"/>
          <w:szCs w:val="32"/>
        </w:rPr>
        <w:t xml:space="preserve">ZA PROVEDBU POSTUPKA JEDNOSTAVNE NABAVE ZA </w:t>
      </w:r>
      <w:r w:rsidR="002A1322" w:rsidRPr="001C58B2">
        <w:rPr>
          <w:b/>
          <w:sz w:val="32"/>
          <w:szCs w:val="32"/>
        </w:rPr>
        <w:t>USLUG</w:t>
      </w:r>
      <w:r w:rsidR="00233F1A">
        <w:rPr>
          <w:b/>
          <w:sz w:val="32"/>
          <w:szCs w:val="32"/>
        </w:rPr>
        <w:t>U</w:t>
      </w:r>
      <w:r w:rsidR="00A117FA">
        <w:rPr>
          <w:b/>
          <w:sz w:val="32"/>
          <w:szCs w:val="32"/>
        </w:rPr>
        <w:t>:</w:t>
      </w:r>
    </w:p>
    <w:p w:rsidR="00A117FA" w:rsidRPr="0064762B" w:rsidRDefault="00A117FA" w:rsidP="00A117FA">
      <w:pPr>
        <w:widowControl w:val="0"/>
        <w:spacing w:before="100" w:beforeAutospacing="1"/>
        <w:jc w:val="center"/>
        <w:outlineLvl w:val="0"/>
        <w:rPr>
          <w:b/>
          <w:sz w:val="32"/>
          <w:szCs w:val="32"/>
        </w:rPr>
      </w:pPr>
    </w:p>
    <w:p w:rsidR="00A117FA" w:rsidRDefault="00A117FA" w:rsidP="00DD05F5">
      <w:pPr>
        <w:spacing w:after="240"/>
        <w:jc w:val="center"/>
        <w:rPr>
          <w:b/>
          <w:sz w:val="32"/>
          <w:szCs w:val="32"/>
        </w:rPr>
      </w:pPr>
    </w:p>
    <w:p w:rsidR="002A1322" w:rsidRPr="00A117FA" w:rsidRDefault="00A117FA" w:rsidP="002D163E">
      <w:pPr>
        <w:spacing w:after="240"/>
        <w:jc w:val="center"/>
        <w:rPr>
          <w:i/>
          <w:sz w:val="32"/>
          <w:szCs w:val="32"/>
        </w:rPr>
      </w:pPr>
      <w:r w:rsidRPr="00A117FA">
        <w:rPr>
          <w:b/>
          <w:i/>
          <w:sz w:val="32"/>
          <w:szCs w:val="32"/>
        </w:rPr>
        <w:t xml:space="preserve">VANJSKA REVIZIJA </w:t>
      </w:r>
      <w:r w:rsidR="002A1322" w:rsidRPr="00A117FA">
        <w:rPr>
          <w:b/>
          <w:i/>
          <w:sz w:val="32"/>
          <w:szCs w:val="32"/>
        </w:rPr>
        <w:t>EU PROJEKTA „</w:t>
      </w:r>
      <w:r w:rsidR="00DD05F5" w:rsidRPr="00A117FA">
        <w:rPr>
          <w:b/>
          <w:i/>
          <w:sz w:val="32"/>
          <w:szCs w:val="32"/>
        </w:rPr>
        <w:t>IZGRADNJA GRADSKE TRŽNICE U NASELJU OLAJNICA U VUKOVARU</w:t>
      </w:r>
      <w:r w:rsidR="002A1322" w:rsidRPr="00A117FA">
        <w:rPr>
          <w:b/>
          <w:i/>
          <w:sz w:val="32"/>
          <w:szCs w:val="32"/>
        </w:rPr>
        <w:t>“</w:t>
      </w:r>
    </w:p>
    <w:p w:rsidR="00A117FA" w:rsidRPr="0064762B" w:rsidRDefault="00A117FA" w:rsidP="00A117FA">
      <w:pPr>
        <w:widowControl w:val="0"/>
        <w:jc w:val="center"/>
        <w:outlineLvl w:val="0"/>
        <w:rPr>
          <w:b/>
          <w:sz w:val="28"/>
          <w:szCs w:val="28"/>
        </w:rPr>
      </w:pPr>
    </w:p>
    <w:p w:rsidR="00A117FA" w:rsidRPr="0064762B" w:rsidRDefault="00A117FA" w:rsidP="00A117FA">
      <w:pPr>
        <w:widowControl w:val="0"/>
        <w:spacing w:before="100" w:beforeAutospacing="1"/>
        <w:jc w:val="center"/>
        <w:outlineLvl w:val="0"/>
        <w:rPr>
          <w:b/>
          <w:sz w:val="28"/>
          <w:szCs w:val="28"/>
        </w:rPr>
      </w:pPr>
    </w:p>
    <w:p w:rsidR="00A117FA" w:rsidRPr="0064762B" w:rsidRDefault="00A117FA" w:rsidP="00A117FA">
      <w:pPr>
        <w:widowControl w:val="0"/>
        <w:spacing w:before="100" w:beforeAutospacing="1"/>
        <w:jc w:val="center"/>
        <w:outlineLvl w:val="0"/>
        <w:rPr>
          <w:b/>
          <w:sz w:val="28"/>
          <w:szCs w:val="28"/>
        </w:rPr>
      </w:pPr>
    </w:p>
    <w:p w:rsidR="00A117FA" w:rsidRPr="0064762B" w:rsidRDefault="00A117FA" w:rsidP="00A117FA">
      <w:pPr>
        <w:widowControl w:val="0"/>
        <w:spacing w:before="100" w:beforeAutospacing="1"/>
        <w:jc w:val="center"/>
        <w:outlineLvl w:val="0"/>
        <w:rPr>
          <w:b/>
          <w:sz w:val="28"/>
          <w:szCs w:val="28"/>
        </w:rPr>
      </w:pPr>
    </w:p>
    <w:p w:rsidR="00DD05F5" w:rsidRDefault="002A1322" w:rsidP="00ED3E98">
      <w:pPr>
        <w:widowControl w:val="0"/>
        <w:spacing w:before="100" w:beforeAutospacing="1"/>
        <w:jc w:val="center"/>
        <w:outlineLvl w:val="0"/>
        <w:rPr>
          <w:b/>
          <w:sz w:val="28"/>
          <w:szCs w:val="28"/>
        </w:rPr>
      </w:pPr>
      <w:r w:rsidRPr="00DD05F5">
        <w:rPr>
          <w:b/>
          <w:sz w:val="28"/>
          <w:szCs w:val="28"/>
        </w:rPr>
        <w:t xml:space="preserve">Evidencijski broj nabave: </w:t>
      </w:r>
      <w:r w:rsidRPr="007F055D">
        <w:rPr>
          <w:b/>
          <w:sz w:val="28"/>
          <w:szCs w:val="28"/>
        </w:rPr>
        <w:t>BN-</w:t>
      </w:r>
      <w:r w:rsidR="007F055D">
        <w:rPr>
          <w:b/>
          <w:sz w:val="28"/>
          <w:szCs w:val="28"/>
        </w:rPr>
        <w:t>7</w:t>
      </w:r>
      <w:r w:rsidRPr="007F055D">
        <w:rPr>
          <w:b/>
          <w:sz w:val="28"/>
          <w:szCs w:val="28"/>
        </w:rPr>
        <w:t>/1</w:t>
      </w:r>
      <w:r w:rsidR="00DD05F5" w:rsidRPr="007F055D">
        <w:rPr>
          <w:b/>
          <w:sz w:val="28"/>
          <w:szCs w:val="28"/>
        </w:rPr>
        <w:t>7</w:t>
      </w:r>
      <w:r w:rsidRPr="007F055D">
        <w:rPr>
          <w:b/>
          <w:sz w:val="28"/>
          <w:szCs w:val="28"/>
        </w:rPr>
        <w:t>-</w:t>
      </w:r>
      <w:r w:rsidR="007F055D">
        <w:rPr>
          <w:b/>
          <w:sz w:val="28"/>
          <w:szCs w:val="28"/>
        </w:rPr>
        <w:t>97</w:t>
      </w:r>
    </w:p>
    <w:p w:rsidR="00A117FA" w:rsidRPr="0064762B" w:rsidRDefault="00A117FA" w:rsidP="00A117FA">
      <w:pPr>
        <w:widowControl w:val="0"/>
        <w:tabs>
          <w:tab w:val="center" w:pos="4536"/>
          <w:tab w:val="left" w:pos="6300"/>
        </w:tabs>
        <w:spacing w:before="100" w:beforeAutospacing="1"/>
        <w:outlineLvl w:val="0"/>
        <w:rPr>
          <w:szCs w:val="20"/>
        </w:rPr>
      </w:pPr>
    </w:p>
    <w:p w:rsidR="00A117FA" w:rsidRPr="0064762B" w:rsidRDefault="00A117FA" w:rsidP="00A117FA">
      <w:pPr>
        <w:widowControl w:val="0"/>
        <w:tabs>
          <w:tab w:val="center" w:pos="4536"/>
          <w:tab w:val="left" w:pos="6300"/>
        </w:tabs>
        <w:spacing w:before="100" w:beforeAutospacing="1"/>
        <w:outlineLvl w:val="0"/>
        <w:rPr>
          <w:szCs w:val="20"/>
        </w:rPr>
      </w:pPr>
    </w:p>
    <w:p w:rsidR="002A1322" w:rsidRPr="00A117FA" w:rsidRDefault="00A117FA" w:rsidP="00A117FA">
      <w:pPr>
        <w:widowControl w:val="0"/>
        <w:tabs>
          <w:tab w:val="center" w:pos="4536"/>
          <w:tab w:val="left" w:pos="6300"/>
        </w:tabs>
        <w:spacing w:before="100" w:beforeAutospacing="1"/>
        <w:outlineLvl w:val="0"/>
        <w:rPr>
          <w:szCs w:val="20"/>
        </w:rPr>
      </w:pPr>
      <w:r>
        <w:rPr>
          <w:szCs w:val="20"/>
        </w:rPr>
        <w:br w:type="page"/>
      </w:r>
      <w:r w:rsidR="002A1322" w:rsidRPr="00A117FA">
        <w:rPr>
          <w:sz w:val="32"/>
          <w:szCs w:val="20"/>
        </w:rPr>
        <w:lastRenderedPageBreak/>
        <w:t>SADRŽAJ DOKUMENTACIJE:</w:t>
      </w:r>
    </w:p>
    <w:p w:rsidR="002A1322" w:rsidRDefault="002A1322" w:rsidP="00CB468D">
      <w:pPr>
        <w:widowControl w:val="0"/>
        <w:tabs>
          <w:tab w:val="center" w:pos="4536"/>
          <w:tab w:val="left" w:pos="6300"/>
        </w:tabs>
        <w:spacing w:before="100" w:beforeAutospacing="1"/>
        <w:outlineLvl w:val="0"/>
        <w:rPr>
          <w:sz w:val="32"/>
          <w:szCs w:val="20"/>
        </w:rPr>
      </w:pPr>
    </w:p>
    <w:p w:rsidR="00A117FA" w:rsidRPr="0064762B" w:rsidRDefault="00A117FA" w:rsidP="00A117FA">
      <w:r w:rsidRPr="0064762B">
        <w:t xml:space="preserve">  1. OPĆI PODACI</w:t>
      </w:r>
    </w:p>
    <w:p w:rsidR="00A117FA" w:rsidRPr="0064762B" w:rsidRDefault="00A117FA" w:rsidP="00A117FA">
      <w:pPr>
        <w:rPr>
          <w:szCs w:val="32"/>
        </w:rPr>
      </w:pPr>
      <w:r w:rsidRPr="0064762B">
        <w:rPr>
          <w:szCs w:val="32"/>
        </w:rPr>
        <w:t xml:space="preserve">  2. PODACI O PREDMETU NABAVE</w:t>
      </w:r>
    </w:p>
    <w:p w:rsidR="00A117FA" w:rsidRPr="0064762B" w:rsidRDefault="00A117FA" w:rsidP="00A117FA">
      <w:r w:rsidRPr="0064762B">
        <w:t xml:space="preserve">  3. RAZLOZI ISKLJUČENJA PONUDITELJA</w:t>
      </w:r>
    </w:p>
    <w:p w:rsidR="0071679D" w:rsidRDefault="00A117FA" w:rsidP="00A117FA">
      <w:r w:rsidRPr="0064762B">
        <w:t xml:space="preserve">  </w:t>
      </w:r>
      <w:r>
        <w:t>4</w:t>
      </w:r>
      <w:r w:rsidRPr="0064762B">
        <w:t xml:space="preserve">. </w:t>
      </w:r>
      <w:r w:rsidR="0071679D">
        <w:t>ODREDBE O SPOSOBNOSTI PONUDITELJA</w:t>
      </w:r>
    </w:p>
    <w:p w:rsidR="00A117FA" w:rsidRPr="0064762B" w:rsidRDefault="0071679D" w:rsidP="00A117FA">
      <w:r>
        <w:t xml:space="preserve">  5. </w:t>
      </w:r>
      <w:r w:rsidR="00A117FA" w:rsidRPr="0064762B">
        <w:t>PODACI O PONUDI</w:t>
      </w:r>
    </w:p>
    <w:p w:rsidR="00A117FA" w:rsidRPr="0064762B" w:rsidRDefault="00A117FA" w:rsidP="00A117FA">
      <w:r w:rsidRPr="0064762B">
        <w:t xml:space="preserve">  </w:t>
      </w:r>
      <w:r w:rsidR="00BC783D">
        <w:t>6</w:t>
      </w:r>
      <w:r w:rsidRPr="0064762B">
        <w:t>. OSTALO</w:t>
      </w:r>
    </w:p>
    <w:p w:rsidR="00A117FA" w:rsidRDefault="00A117FA" w:rsidP="00A117FA">
      <w:r w:rsidRPr="0064762B">
        <w:t xml:space="preserve">  </w:t>
      </w:r>
      <w:r w:rsidR="00BC783D">
        <w:t>7</w:t>
      </w:r>
      <w:r>
        <w:t>. PREDLOŽAK PONUDBENOG</w:t>
      </w:r>
      <w:r w:rsidRPr="0064762B">
        <w:t xml:space="preserve"> LISTA</w:t>
      </w:r>
    </w:p>
    <w:p w:rsidR="00A117FA" w:rsidRDefault="00BC783D" w:rsidP="00A117FA">
      <w:r>
        <w:t xml:space="preserve">  8</w:t>
      </w:r>
      <w:r w:rsidR="00A117FA" w:rsidRPr="0064762B">
        <w:t xml:space="preserve">. </w:t>
      </w:r>
      <w:r w:rsidR="00A117FA">
        <w:t>TROŠKOVNIK</w:t>
      </w:r>
    </w:p>
    <w:p w:rsidR="000624CB" w:rsidRPr="0064762B" w:rsidRDefault="000624CB" w:rsidP="00A117FA">
      <w:r>
        <w:t xml:space="preserve">  9. TEKST PRIJEDLOGA UGOVORA</w:t>
      </w:r>
    </w:p>
    <w:p w:rsidR="00BC783D" w:rsidRDefault="00BC783D">
      <w:pPr>
        <w:rPr>
          <w:lang w:eastAsia="en-US"/>
        </w:rPr>
      </w:pPr>
      <w:r>
        <w:rPr>
          <w:lang w:eastAsia="en-US"/>
        </w:rPr>
        <w:br w:type="page"/>
      </w:r>
    </w:p>
    <w:p w:rsidR="00A117FA" w:rsidRPr="00A117FA" w:rsidRDefault="00A117FA" w:rsidP="00A117FA">
      <w:pPr>
        <w:rPr>
          <w:b/>
          <w:sz w:val="28"/>
        </w:rPr>
      </w:pPr>
      <w:r w:rsidRPr="00A117FA">
        <w:rPr>
          <w:b/>
          <w:sz w:val="28"/>
        </w:rPr>
        <w:lastRenderedPageBreak/>
        <w:t>1. OPĆI PODACI</w:t>
      </w:r>
    </w:p>
    <w:p w:rsidR="00A117FA" w:rsidRPr="00A117FA" w:rsidRDefault="00A117FA" w:rsidP="00A117FA">
      <w:pPr>
        <w:rPr>
          <w:b/>
          <w:i/>
        </w:rPr>
      </w:pPr>
      <w:r w:rsidRPr="00A117FA">
        <w:rPr>
          <w:b/>
          <w:i/>
        </w:rPr>
        <w:t>1.1. Naručitelj i kontakti</w:t>
      </w:r>
    </w:p>
    <w:p w:rsidR="00A117FA" w:rsidRDefault="00A117FA" w:rsidP="00A117FA">
      <w:pPr>
        <w:jc w:val="both"/>
      </w:pPr>
      <w:r>
        <w:t>Naručitelj: GRAD VUKOVAR, Dr. Franje Tuđmana 1, 32000 Vukovar; OIB: 50041264710.</w:t>
      </w:r>
    </w:p>
    <w:p w:rsidR="00A117FA" w:rsidRDefault="00A117FA" w:rsidP="00A117FA">
      <w:pPr>
        <w:jc w:val="both"/>
      </w:pPr>
      <w:r>
        <w:t>Internet adresa: www.vukovar.hr</w:t>
      </w:r>
    </w:p>
    <w:p w:rsidR="00A117FA" w:rsidRDefault="00A117FA" w:rsidP="00A117FA">
      <w:pPr>
        <w:jc w:val="both"/>
      </w:pPr>
      <w:r>
        <w:t>Služba za kontakt: Grad Vukovar, Upravni odjel za komunalno gospodarstvo, graditeljstvo i zaštitu okoliša, Dr. Franje Tuđmana 1, 32000 Vukovar.</w:t>
      </w:r>
    </w:p>
    <w:p w:rsidR="00A117FA" w:rsidRDefault="00ED0FEC" w:rsidP="00A117FA">
      <w:pPr>
        <w:jc w:val="both"/>
      </w:pPr>
      <w:r>
        <w:t>O</w:t>
      </w:r>
      <w:r w:rsidR="00A117FA">
        <w:t>soba za</w:t>
      </w:r>
      <w:r w:rsidR="00E6374B">
        <w:t>dužena za kontakt</w:t>
      </w:r>
      <w:r w:rsidR="00A117FA">
        <w:t>:</w:t>
      </w:r>
    </w:p>
    <w:p w:rsidR="00A117FA" w:rsidRDefault="00A117FA" w:rsidP="00A117FA">
      <w:pPr>
        <w:jc w:val="both"/>
      </w:pPr>
      <w:r>
        <w:t>- Branko Knežević, dipl.ing.el.; tel.: 032/456-584, fax.: 032/456-580, adresa elektroničke pošte: branko.knezevic@vukovar.hr.</w:t>
      </w:r>
    </w:p>
    <w:p w:rsidR="00A117FA" w:rsidRPr="00A117FA" w:rsidRDefault="00A117FA" w:rsidP="00A117FA">
      <w:pPr>
        <w:rPr>
          <w:sz w:val="18"/>
          <w:szCs w:val="18"/>
        </w:rPr>
      </w:pPr>
    </w:p>
    <w:p w:rsidR="00A117FA" w:rsidRPr="00A117FA" w:rsidRDefault="00A117FA" w:rsidP="00A117FA">
      <w:pPr>
        <w:rPr>
          <w:b/>
          <w:i/>
        </w:rPr>
      </w:pPr>
      <w:r w:rsidRPr="00A117FA">
        <w:rPr>
          <w:b/>
          <w:i/>
        </w:rPr>
        <w:t>1.2. Evidencijski broj nabave</w:t>
      </w:r>
    </w:p>
    <w:p w:rsidR="00A117FA" w:rsidRDefault="00A117FA" w:rsidP="00A117FA">
      <w:r>
        <w:t>BN-7/17-97</w:t>
      </w:r>
    </w:p>
    <w:p w:rsidR="00A117FA" w:rsidRPr="00A117FA" w:rsidRDefault="00A117FA" w:rsidP="00A117FA">
      <w:pPr>
        <w:rPr>
          <w:sz w:val="18"/>
        </w:rPr>
      </w:pPr>
    </w:p>
    <w:p w:rsidR="00A117FA" w:rsidRPr="00A117FA" w:rsidRDefault="00A117FA" w:rsidP="00A117FA">
      <w:pPr>
        <w:rPr>
          <w:b/>
          <w:i/>
        </w:rPr>
      </w:pPr>
      <w:r w:rsidRPr="00A117FA">
        <w:rPr>
          <w:b/>
          <w:i/>
        </w:rPr>
        <w:t>1.3. Procijenjena vrijednost nabave</w:t>
      </w:r>
    </w:p>
    <w:p w:rsidR="00A117FA" w:rsidRDefault="00A117FA" w:rsidP="00A117FA">
      <w:r>
        <w:t>40.000,00 kn (bez PDV-a)</w:t>
      </w:r>
    </w:p>
    <w:p w:rsidR="00A117FA" w:rsidRPr="00A117FA" w:rsidRDefault="00A117FA" w:rsidP="00A117FA">
      <w:pPr>
        <w:rPr>
          <w:sz w:val="18"/>
        </w:rPr>
      </w:pPr>
    </w:p>
    <w:p w:rsidR="00A117FA" w:rsidRPr="00A117FA" w:rsidRDefault="00A117FA" w:rsidP="00A117FA">
      <w:pPr>
        <w:rPr>
          <w:b/>
          <w:i/>
        </w:rPr>
      </w:pPr>
      <w:r w:rsidRPr="00A117FA">
        <w:rPr>
          <w:b/>
          <w:i/>
        </w:rPr>
        <w:t>1.4.Vrsta ugovora o nabavi</w:t>
      </w:r>
    </w:p>
    <w:p w:rsidR="00226255" w:rsidRPr="00384612" w:rsidRDefault="00A117FA" w:rsidP="00384612">
      <w:r>
        <w:t xml:space="preserve">Po provedenom postupku </w:t>
      </w:r>
      <w:r w:rsidR="00E6374B">
        <w:t>jednostavne nabave sklopit će se u</w:t>
      </w:r>
      <w:r>
        <w:t xml:space="preserve">govor o </w:t>
      </w:r>
      <w:r w:rsidR="00E6374B">
        <w:t>nabavi usluge</w:t>
      </w:r>
      <w:r w:rsidR="00384612">
        <w:t>.</w:t>
      </w:r>
    </w:p>
    <w:p w:rsidR="00226255" w:rsidRPr="00384612" w:rsidRDefault="00226255" w:rsidP="00ED3E98">
      <w:pPr>
        <w:pStyle w:val="Odlomakpopisa"/>
        <w:widowControl w:val="0"/>
        <w:tabs>
          <w:tab w:val="left" w:pos="180"/>
          <w:tab w:val="left" w:pos="9781"/>
        </w:tabs>
        <w:autoSpaceDE w:val="0"/>
        <w:autoSpaceDN w:val="0"/>
        <w:adjustRightInd w:val="0"/>
        <w:ind w:left="0"/>
        <w:jc w:val="both"/>
        <w:rPr>
          <w:spacing w:val="-2"/>
          <w:position w:val="-1"/>
          <w:lang w:eastAsia="en-US"/>
        </w:rPr>
      </w:pPr>
    </w:p>
    <w:p w:rsidR="00384612" w:rsidRPr="00384612" w:rsidRDefault="00384612" w:rsidP="00384612">
      <w:pPr>
        <w:jc w:val="both"/>
        <w:rPr>
          <w:b/>
          <w:spacing w:val="-2"/>
          <w:position w:val="-1"/>
          <w:sz w:val="28"/>
          <w:lang w:eastAsia="en-US"/>
        </w:rPr>
      </w:pPr>
      <w:r w:rsidRPr="00384612">
        <w:rPr>
          <w:b/>
          <w:spacing w:val="-2"/>
          <w:position w:val="-1"/>
          <w:sz w:val="28"/>
          <w:lang w:eastAsia="en-US"/>
        </w:rPr>
        <w:t>2. PODACI O PREDMETU NABAVE</w:t>
      </w:r>
    </w:p>
    <w:p w:rsidR="00384612" w:rsidRPr="00384612" w:rsidRDefault="00384612" w:rsidP="00384612">
      <w:pPr>
        <w:jc w:val="both"/>
        <w:rPr>
          <w:b/>
          <w:i/>
          <w:spacing w:val="-2"/>
          <w:position w:val="-1"/>
          <w:lang w:eastAsia="en-US"/>
        </w:rPr>
      </w:pPr>
      <w:r w:rsidRPr="00384612">
        <w:rPr>
          <w:b/>
          <w:i/>
          <w:spacing w:val="-2"/>
          <w:position w:val="-1"/>
          <w:lang w:eastAsia="en-US"/>
        </w:rPr>
        <w:t>2.1. Opis predmeta nabave</w:t>
      </w:r>
    </w:p>
    <w:p w:rsidR="002A1322" w:rsidRDefault="003100A8" w:rsidP="00384612">
      <w:pPr>
        <w:jc w:val="both"/>
      </w:pPr>
      <w:r>
        <w:t>Predmet</w:t>
      </w:r>
      <w:r w:rsidR="002A1322" w:rsidRPr="00BC64EC">
        <w:t xml:space="preserve"> nabav</w:t>
      </w:r>
      <w:r w:rsidR="00A6639F">
        <w:t xml:space="preserve">e je </w:t>
      </w:r>
      <w:r>
        <w:t xml:space="preserve">usluga </w:t>
      </w:r>
      <w:r w:rsidR="001963C7">
        <w:t>vanjsk</w:t>
      </w:r>
      <w:r>
        <w:t>e</w:t>
      </w:r>
      <w:r w:rsidR="001963C7">
        <w:t xml:space="preserve"> </w:t>
      </w:r>
      <w:r w:rsidR="00A6639F">
        <w:t>revizij</w:t>
      </w:r>
      <w:r>
        <w:t>e</w:t>
      </w:r>
      <w:r w:rsidR="00A6639F">
        <w:t xml:space="preserve"> </w:t>
      </w:r>
      <w:r w:rsidR="001963C7">
        <w:t xml:space="preserve">EU </w:t>
      </w:r>
      <w:r w:rsidR="00A6639F">
        <w:t xml:space="preserve">projekta </w:t>
      </w:r>
      <w:r w:rsidR="00A6639F" w:rsidRPr="00A6639F">
        <w:t>„Izgradnja gradske tržnice u naselju Olajnica u Vukovaru“</w:t>
      </w:r>
      <w:r w:rsidR="00A6639F">
        <w:t>,</w:t>
      </w:r>
      <w:r w:rsidR="00A6639F" w:rsidRPr="00A6639F">
        <w:t xml:space="preserve"> KK.08.2.1.05.0001, za razdoblje </w:t>
      </w:r>
      <w:r w:rsidR="00A6639F">
        <w:t xml:space="preserve">provedbe projekta </w:t>
      </w:r>
      <w:r w:rsidR="00A6639F" w:rsidRPr="00A6639F">
        <w:t>od 29.</w:t>
      </w:r>
      <w:r w:rsidR="00A6639F">
        <w:t xml:space="preserve"> travnja </w:t>
      </w:r>
      <w:r w:rsidR="00A6639F" w:rsidRPr="00A6639F">
        <w:t xml:space="preserve">2015. </w:t>
      </w:r>
      <w:r w:rsidR="00384612">
        <w:t xml:space="preserve">godine </w:t>
      </w:r>
      <w:r w:rsidR="00A6639F" w:rsidRPr="00A6639F">
        <w:t>do 31.</w:t>
      </w:r>
      <w:r w:rsidR="00A6639F">
        <w:t xml:space="preserve"> prosinca </w:t>
      </w:r>
      <w:r w:rsidR="00A6639F" w:rsidRPr="00A6639F">
        <w:t>2017. godine.</w:t>
      </w:r>
      <w:r>
        <w:t xml:space="preserve"> Projekt se financira iz EU fondova u sklopu Operativnog programa „Konkurentnost i kohezija“ 2014.-2020., poziv „Provedba Intervencijskog plana Grada Vukovara“.</w:t>
      </w:r>
    </w:p>
    <w:p w:rsidR="002E28EF" w:rsidRPr="00BC64EC" w:rsidRDefault="002E28EF" w:rsidP="00384612">
      <w:pPr>
        <w:jc w:val="both"/>
      </w:pPr>
      <w:r w:rsidRPr="00AC2E78">
        <w:t>Usluge uključuju konzultacije i dogovore s Naručiteljem za cijelo vrijeme trajanja ugovora.</w:t>
      </w:r>
      <w:r>
        <w:t xml:space="preserve"> </w:t>
      </w:r>
      <w:r w:rsidRPr="00052F52">
        <w:t xml:space="preserve">Tijekom izrade dokumentacije, </w:t>
      </w:r>
      <w:r>
        <w:t>odabrani ponuditelj</w:t>
      </w:r>
      <w:r w:rsidRPr="00052F52">
        <w:t xml:space="preserve"> je obvezan aktivno surađivati s naručitelj</w:t>
      </w:r>
      <w:r>
        <w:t>em.</w:t>
      </w:r>
    </w:p>
    <w:p w:rsidR="00A6639F" w:rsidRPr="00384612" w:rsidRDefault="00A6639F" w:rsidP="00FB0B98">
      <w:pPr>
        <w:widowControl w:val="0"/>
        <w:tabs>
          <w:tab w:val="left" w:pos="2380"/>
          <w:tab w:val="left" w:pos="9781"/>
        </w:tabs>
        <w:autoSpaceDE w:val="0"/>
        <w:autoSpaceDN w:val="0"/>
        <w:adjustRightInd w:val="0"/>
        <w:jc w:val="both"/>
        <w:rPr>
          <w:spacing w:val="-2"/>
          <w:position w:val="-1"/>
          <w:sz w:val="18"/>
          <w:lang w:eastAsia="en-US"/>
        </w:rPr>
      </w:pPr>
    </w:p>
    <w:p w:rsidR="002A1322" w:rsidRPr="00384612" w:rsidRDefault="00384612" w:rsidP="000D1B44">
      <w:pPr>
        <w:widowControl w:val="0"/>
        <w:tabs>
          <w:tab w:val="left" w:pos="2380"/>
          <w:tab w:val="left" w:pos="9781"/>
        </w:tabs>
        <w:autoSpaceDE w:val="0"/>
        <w:autoSpaceDN w:val="0"/>
        <w:adjustRightInd w:val="0"/>
        <w:jc w:val="both"/>
        <w:rPr>
          <w:b/>
          <w:i/>
          <w:spacing w:val="-2"/>
          <w:position w:val="-1"/>
          <w:lang w:eastAsia="en-US"/>
        </w:rPr>
      </w:pPr>
      <w:r>
        <w:rPr>
          <w:b/>
          <w:i/>
          <w:spacing w:val="-2"/>
          <w:position w:val="-1"/>
          <w:lang w:eastAsia="en-US"/>
        </w:rPr>
        <w:t>2.2. Količina</w:t>
      </w:r>
    </w:p>
    <w:p w:rsidR="002A1322" w:rsidRPr="00BC64EC" w:rsidRDefault="002A1322" w:rsidP="000D1B44">
      <w:pPr>
        <w:widowControl w:val="0"/>
        <w:tabs>
          <w:tab w:val="left" w:pos="2380"/>
          <w:tab w:val="left" w:pos="9781"/>
        </w:tabs>
        <w:autoSpaceDE w:val="0"/>
        <w:autoSpaceDN w:val="0"/>
        <w:adjustRightInd w:val="0"/>
        <w:jc w:val="both"/>
        <w:rPr>
          <w:spacing w:val="-2"/>
          <w:position w:val="-1"/>
          <w:lang w:eastAsia="en-US"/>
        </w:rPr>
      </w:pPr>
      <w:r w:rsidRPr="00BC64EC">
        <w:rPr>
          <w:spacing w:val="-2"/>
          <w:position w:val="-1"/>
          <w:lang w:eastAsia="en-US"/>
        </w:rPr>
        <w:t>Jedna usluga revizije.</w:t>
      </w:r>
    </w:p>
    <w:p w:rsidR="00384612" w:rsidRPr="00384612" w:rsidRDefault="00384612" w:rsidP="00384612">
      <w:pPr>
        <w:widowControl w:val="0"/>
        <w:tabs>
          <w:tab w:val="left" w:pos="2380"/>
          <w:tab w:val="left" w:pos="9781"/>
        </w:tabs>
        <w:autoSpaceDE w:val="0"/>
        <w:autoSpaceDN w:val="0"/>
        <w:adjustRightInd w:val="0"/>
        <w:jc w:val="both"/>
        <w:rPr>
          <w:spacing w:val="-2"/>
          <w:position w:val="-1"/>
          <w:sz w:val="18"/>
          <w:lang w:eastAsia="en-US"/>
        </w:rPr>
      </w:pPr>
    </w:p>
    <w:p w:rsidR="00384612" w:rsidRPr="00384612" w:rsidRDefault="00384612" w:rsidP="00384612">
      <w:pPr>
        <w:widowControl w:val="0"/>
        <w:tabs>
          <w:tab w:val="left" w:pos="2380"/>
          <w:tab w:val="left" w:pos="9781"/>
        </w:tabs>
        <w:autoSpaceDE w:val="0"/>
        <w:autoSpaceDN w:val="0"/>
        <w:adjustRightInd w:val="0"/>
        <w:jc w:val="both"/>
        <w:rPr>
          <w:b/>
          <w:i/>
          <w:spacing w:val="-2"/>
          <w:position w:val="-1"/>
          <w:lang w:eastAsia="en-US"/>
        </w:rPr>
      </w:pPr>
      <w:r>
        <w:rPr>
          <w:b/>
          <w:i/>
          <w:spacing w:val="-2"/>
          <w:position w:val="-1"/>
          <w:lang w:eastAsia="en-US"/>
        </w:rPr>
        <w:t>2.3.</w:t>
      </w:r>
      <w:r w:rsidRPr="00384612">
        <w:rPr>
          <w:b/>
          <w:i/>
          <w:spacing w:val="-2"/>
          <w:position w:val="-1"/>
          <w:lang w:eastAsia="en-US"/>
        </w:rPr>
        <w:t xml:space="preserve"> Troškovnik</w:t>
      </w:r>
    </w:p>
    <w:p w:rsidR="00384612" w:rsidRDefault="00384612" w:rsidP="00384612">
      <w:pPr>
        <w:widowControl w:val="0"/>
        <w:tabs>
          <w:tab w:val="left" w:pos="2380"/>
          <w:tab w:val="left" w:pos="9781"/>
        </w:tabs>
        <w:autoSpaceDE w:val="0"/>
        <w:autoSpaceDN w:val="0"/>
        <w:adjustRightInd w:val="0"/>
        <w:jc w:val="both"/>
        <w:rPr>
          <w:spacing w:val="-2"/>
          <w:position w:val="-1"/>
          <w:lang w:eastAsia="en-US"/>
        </w:rPr>
      </w:pPr>
      <w:r w:rsidRPr="00384612">
        <w:rPr>
          <w:spacing w:val="-2"/>
          <w:position w:val="-1"/>
          <w:lang w:eastAsia="en-US"/>
        </w:rPr>
        <w:t>Troškovnik predmetne usluge je sastavni dio dokumentacije.</w:t>
      </w:r>
    </w:p>
    <w:p w:rsidR="002A1322" w:rsidRDefault="00384612" w:rsidP="00384612">
      <w:pPr>
        <w:widowControl w:val="0"/>
        <w:tabs>
          <w:tab w:val="left" w:pos="2380"/>
          <w:tab w:val="left" w:pos="9781"/>
        </w:tabs>
        <w:autoSpaceDE w:val="0"/>
        <w:autoSpaceDN w:val="0"/>
        <w:adjustRightInd w:val="0"/>
        <w:jc w:val="both"/>
        <w:rPr>
          <w:spacing w:val="-2"/>
          <w:position w:val="-1"/>
          <w:lang w:eastAsia="en-US"/>
        </w:rPr>
      </w:pPr>
      <w:r w:rsidRPr="00384612">
        <w:rPr>
          <w:spacing w:val="-2"/>
          <w:position w:val="-1"/>
          <w:lang w:eastAsia="en-US"/>
        </w:rPr>
        <w:t>Ponuditelj ne smije mijenjati izvorni oblik i sadržaj Troškovnika.</w:t>
      </w:r>
    </w:p>
    <w:p w:rsidR="002E28EF" w:rsidRPr="00AC2E78" w:rsidRDefault="002E28EF" w:rsidP="002E28EF">
      <w:pPr>
        <w:jc w:val="both"/>
      </w:pPr>
      <w:r w:rsidRPr="00AC2E78">
        <w:t>Predmet nabave nije podijeljen na grupe.</w:t>
      </w:r>
    </w:p>
    <w:p w:rsidR="00384612" w:rsidRDefault="00384612" w:rsidP="00384612">
      <w:pPr>
        <w:widowControl w:val="0"/>
        <w:tabs>
          <w:tab w:val="left" w:pos="2380"/>
          <w:tab w:val="left" w:pos="9781"/>
        </w:tabs>
        <w:autoSpaceDE w:val="0"/>
        <w:autoSpaceDN w:val="0"/>
        <w:adjustRightInd w:val="0"/>
        <w:jc w:val="both"/>
        <w:rPr>
          <w:spacing w:val="-2"/>
          <w:position w:val="-1"/>
          <w:sz w:val="18"/>
          <w:lang w:eastAsia="en-US"/>
        </w:rPr>
      </w:pPr>
    </w:p>
    <w:p w:rsidR="00384612" w:rsidRPr="00384612" w:rsidRDefault="00384612" w:rsidP="00384612">
      <w:pPr>
        <w:widowControl w:val="0"/>
        <w:tabs>
          <w:tab w:val="left" w:pos="2380"/>
          <w:tab w:val="left" w:pos="9781"/>
        </w:tabs>
        <w:autoSpaceDE w:val="0"/>
        <w:autoSpaceDN w:val="0"/>
        <w:adjustRightInd w:val="0"/>
        <w:jc w:val="both"/>
        <w:rPr>
          <w:i/>
          <w:spacing w:val="-2"/>
          <w:position w:val="-1"/>
          <w:lang w:eastAsia="en-US"/>
        </w:rPr>
      </w:pPr>
      <w:r w:rsidRPr="00384612">
        <w:rPr>
          <w:b/>
          <w:i/>
          <w:lang w:eastAsia="en-US"/>
        </w:rPr>
        <w:t>2.4. Rok izvršenja usluge</w:t>
      </w:r>
    </w:p>
    <w:p w:rsidR="00384612" w:rsidRDefault="00384612" w:rsidP="00384612">
      <w:pPr>
        <w:widowControl w:val="0"/>
        <w:tabs>
          <w:tab w:val="left" w:pos="2380"/>
          <w:tab w:val="left" w:pos="9781"/>
        </w:tabs>
        <w:autoSpaceDE w:val="0"/>
        <w:autoSpaceDN w:val="0"/>
        <w:adjustRightInd w:val="0"/>
        <w:jc w:val="both"/>
        <w:rPr>
          <w:lang w:eastAsia="en-US"/>
        </w:rPr>
      </w:pPr>
      <w:r w:rsidRPr="00BC64EC">
        <w:rPr>
          <w:lang w:eastAsia="en-US"/>
        </w:rPr>
        <w:t xml:space="preserve">Odabrani Ponuditelj obvezan je predmetnu uslugu izvršiti </w:t>
      </w:r>
      <w:r w:rsidR="001F0B1D">
        <w:rPr>
          <w:lang w:eastAsia="en-US"/>
        </w:rPr>
        <w:t>do 20. siječnja 2018. godine</w:t>
      </w:r>
      <w:r w:rsidR="00F9014D">
        <w:rPr>
          <w:lang w:eastAsia="en-US"/>
        </w:rPr>
        <w:t>.</w:t>
      </w:r>
    </w:p>
    <w:p w:rsidR="002E28EF" w:rsidRDefault="002E28EF" w:rsidP="002E28EF">
      <w:pPr>
        <w:jc w:val="both"/>
      </w:pPr>
      <w:r>
        <w:t>Zadani rok produljiti će se u slučajevima u kojima je odabrani ponuditelj zbog promijenjenih okolnosti, više sile ili neispunjenja obveza naručitelja bio spriječen izvršavati svoje obveze.</w:t>
      </w:r>
      <w:r w:rsidRPr="00491CC3">
        <w:t xml:space="preserve"> </w:t>
      </w:r>
    </w:p>
    <w:p w:rsidR="002E28EF" w:rsidRDefault="002E28EF" w:rsidP="002E28EF">
      <w:pPr>
        <w:widowControl w:val="0"/>
        <w:tabs>
          <w:tab w:val="left" w:pos="2380"/>
          <w:tab w:val="left" w:pos="9781"/>
        </w:tabs>
        <w:autoSpaceDE w:val="0"/>
        <w:autoSpaceDN w:val="0"/>
        <w:adjustRightInd w:val="0"/>
        <w:jc w:val="both"/>
      </w:pPr>
      <w:r>
        <w:t>Razlogom produljenja roka izvršenja usluga ni u kojem slučaju ne mogu biti one promijenjene okolnosti ili razlozi koje je uzrokovao ili za koje odgovara odabrani ponuditelj.</w:t>
      </w:r>
    </w:p>
    <w:p w:rsidR="005927EF" w:rsidRPr="00BC64EC" w:rsidRDefault="005927EF" w:rsidP="002E28EF">
      <w:pPr>
        <w:widowControl w:val="0"/>
        <w:tabs>
          <w:tab w:val="left" w:pos="2380"/>
          <w:tab w:val="left" w:pos="9781"/>
        </w:tabs>
        <w:autoSpaceDE w:val="0"/>
        <w:autoSpaceDN w:val="0"/>
        <w:adjustRightInd w:val="0"/>
        <w:jc w:val="both"/>
        <w:rPr>
          <w:spacing w:val="-2"/>
          <w:position w:val="-1"/>
          <w:lang w:eastAsia="en-US"/>
        </w:rPr>
      </w:pPr>
      <w:r w:rsidRPr="005927EF">
        <w:rPr>
          <w:spacing w:val="-2"/>
          <w:position w:val="-1"/>
          <w:lang w:eastAsia="en-US"/>
        </w:rPr>
        <w:t>O urednom završetku ugovora sastavlja se zapisnik.</w:t>
      </w:r>
    </w:p>
    <w:p w:rsidR="00384612" w:rsidRPr="00384612" w:rsidRDefault="00384612" w:rsidP="00384612">
      <w:pPr>
        <w:widowControl w:val="0"/>
        <w:tabs>
          <w:tab w:val="left" w:pos="2380"/>
          <w:tab w:val="left" w:pos="9781"/>
        </w:tabs>
        <w:autoSpaceDE w:val="0"/>
        <w:autoSpaceDN w:val="0"/>
        <w:adjustRightInd w:val="0"/>
        <w:jc w:val="both"/>
        <w:rPr>
          <w:spacing w:val="-2"/>
          <w:position w:val="-1"/>
          <w:sz w:val="18"/>
          <w:lang w:eastAsia="en-US"/>
        </w:rPr>
      </w:pPr>
    </w:p>
    <w:p w:rsidR="00F9014D" w:rsidRPr="00BC783D" w:rsidRDefault="00F9014D" w:rsidP="00F9014D">
      <w:pPr>
        <w:widowControl w:val="0"/>
        <w:tabs>
          <w:tab w:val="left" w:pos="2380"/>
          <w:tab w:val="left" w:pos="9781"/>
        </w:tabs>
        <w:autoSpaceDE w:val="0"/>
        <w:autoSpaceDN w:val="0"/>
        <w:adjustRightInd w:val="0"/>
        <w:jc w:val="both"/>
        <w:rPr>
          <w:b/>
          <w:i/>
          <w:spacing w:val="-2"/>
          <w:position w:val="-1"/>
          <w:lang w:eastAsia="en-US"/>
        </w:rPr>
      </w:pPr>
      <w:r w:rsidRPr="00BC783D">
        <w:rPr>
          <w:b/>
          <w:i/>
          <w:spacing w:val="-2"/>
          <w:position w:val="-1"/>
          <w:lang w:eastAsia="en-US"/>
        </w:rPr>
        <w:t>2.5. Specifikacija i opis usluge</w:t>
      </w:r>
    </w:p>
    <w:p w:rsidR="007D3F4F" w:rsidRPr="00BC783D" w:rsidRDefault="002A1322" w:rsidP="00F9014D">
      <w:pPr>
        <w:widowControl w:val="0"/>
        <w:tabs>
          <w:tab w:val="left" w:pos="2380"/>
          <w:tab w:val="left" w:pos="9781"/>
        </w:tabs>
        <w:autoSpaceDE w:val="0"/>
        <w:autoSpaceDN w:val="0"/>
        <w:adjustRightInd w:val="0"/>
        <w:jc w:val="both"/>
        <w:rPr>
          <w:b/>
          <w:i/>
          <w:spacing w:val="-2"/>
          <w:position w:val="-1"/>
          <w:lang w:eastAsia="en-US"/>
        </w:rPr>
      </w:pPr>
      <w:r w:rsidRPr="00BC783D">
        <w:t>Revizija</w:t>
      </w:r>
      <w:r w:rsidR="00A6639F" w:rsidRPr="00BC783D">
        <w:t xml:space="preserve"> </w:t>
      </w:r>
      <w:r w:rsidRPr="00BC783D">
        <w:t>projekta predstavlja angažman za obavljanje određenih dogovorenih procedura s obzirom na financijsk</w:t>
      </w:r>
      <w:r w:rsidR="00A6639F" w:rsidRPr="00BC783D">
        <w:t>a</w:t>
      </w:r>
      <w:r w:rsidRPr="00BC783D">
        <w:t xml:space="preserve"> izvješć</w:t>
      </w:r>
      <w:r w:rsidR="00A6639F" w:rsidRPr="00BC783D">
        <w:t>a</w:t>
      </w:r>
      <w:r w:rsidRPr="00BC783D">
        <w:t xml:space="preserve"> za </w:t>
      </w:r>
      <w:r w:rsidR="00BC449C" w:rsidRPr="00BC783D">
        <w:t>U</w:t>
      </w:r>
      <w:r w:rsidRPr="00BC783D">
        <w:t>govor</w:t>
      </w:r>
      <w:r w:rsidR="007D3F4F" w:rsidRPr="00BC783D">
        <w:t xml:space="preserve"> o dodjeli bespovratnih sredstava</w:t>
      </w:r>
      <w:r w:rsidR="00F9014D" w:rsidRPr="00BC783D">
        <w:t xml:space="preserve"> za projekte koji se </w:t>
      </w:r>
      <w:r w:rsidR="00F9014D" w:rsidRPr="00BC783D">
        <w:lastRenderedPageBreak/>
        <w:t>financiraju iz Europskih strukturnih i investicijskih fondova u financijskom razdoblju 2014.</w:t>
      </w:r>
      <w:r w:rsidR="002E28EF">
        <w:t xml:space="preserve"> </w:t>
      </w:r>
      <w:r w:rsidR="00F9014D" w:rsidRPr="00BC783D">
        <w:t>-2020.</w:t>
      </w:r>
      <w:r w:rsidR="007D3F4F" w:rsidRPr="00BC783D">
        <w:t>,</w:t>
      </w:r>
      <w:r w:rsidR="00BC449C" w:rsidRPr="00BC783D">
        <w:t xml:space="preserve"> referentne oznake KK.08.2.1.05.0001</w:t>
      </w:r>
      <w:r w:rsidRPr="00BC783D">
        <w:t xml:space="preserve">. </w:t>
      </w:r>
      <w:r w:rsidR="007D3F4F" w:rsidRPr="00BC783D">
        <w:t xml:space="preserve">Potvrda o reviziji izdataka treba sadržavati jamstvo da su izdatci plaćeni u razdoblju prihvatljivosti, da se plaćeni izdatci odnose na stavke odobrene </w:t>
      </w:r>
      <w:r w:rsidR="00FE7476" w:rsidRPr="00BC783D">
        <w:t>U</w:t>
      </w:r>
      <w:r w:rsidR="007D3F4F" w:rsidRPr="00BC783D">
        <w:t>govorom o dodjeli bespovratnih sredstava, da su poštivane ugovorne odredbe te da se navedeno može potvrditi odgovarajućom dokumentacijom i računovodstvenim sustavom bilježenja podataka. Potvrda treba biti opisnog karaktera i treba biti jasno vidljivo koje su sve radnje provedene kao i rezultati navedenih radnji.</w:t>
      </w:r>
      <w:r w:rsidR="00A6639F" w:rsidRPr="00BC783D">
        <w:t xml:space="preserve"> </w:t>
      </w:r>
      <w:r w:rsidRPr="00BC783D">
        <w:t>Revizija znači da Revizor pregleda činjenične informacije u financijsk</w:t>
      </w:r>
      <w:r w:rsidR="00A6639F" w:rsidRPr="00BC783D">
        <w:t>im</w:t>
      </w:r>
      <w:r w:rsidRPr="00BC783D">
        <w:t xml:space="preserve"> i</w:t>
      </w:r>
      <w:r w:rsidR="00A6639F" w:rsidRPr="00BC783D">
        <w:t>zvješćima</w:t>
      </w:r>
      <w:r w:rsidRPr="00BC783D">
        <w:t xml:space="preserve"> Korisnika i uspore</w:t>
      </w:r>
      <w:r w:rsidR="00A6639F" w:rsidRPr="00BC783D">
        <w:t>đuje</w:t>
      </w:r>
      <w:r w:rsidRPr="00BC783D">
        <w:t xml:space="preserve"> ih s odredbama i uvjetima </w:t>
      </w:r>
      <w:r w:rsidR="00BC449C" w:rsidRPr="00BC783D">
        <w:t>Ugovora</w:t>
      </w:r>
      <w:r w:rsidR="007D3F4F" w:rsidRPr="00BC783D">
        <w:t xml:space="preserve"> o dodjeli bespovratnih sredstava</w:t>
      </w:r>
      <w:r w:rsidR="00F9014D" w:rsidRPr="00BC783D">
        <w:t xml:space="preserve"> za projekte koji se financiraju iz Europskih strukturnih i investicijskih fondova u financijskom razdoblju 2014.</w:t>
      </w:r>
      <w:r w:rsidR="002E28EF">
        <w:t xml:space="preserve"> </w:t>
      </w:r>
      <w:r w:rsidR="00F9014D" w:rsidRPr="00BC783D">
        <w:t>-</w:t>
      </w:r>
      <w:r w:rsidR="002E28EF">
        <w:t xml:space="preserve"> </w:t>
      </w:r>
      <w:r w:rsidR="00F9014D" w:rsidRPr="00BC783D">
        <w:t>2020.</w:t>
      </w:r>
      <w:r w:rsidR="007D3F4F" w:rsidRPr="00BC783D">
        <w:t xml:space="preserve">, </w:t>
      </w:r>
      <w:r w:rsidR="00BC449C" w:rsidRPr="00BC783D">
        <w:t>referentne oznake KK.08.2.1.05.0001</w:t>
      </w:r>
      <w:r w:rsidRPr="00BC783D">
        <w:t xml:space="preserve">. </w:t>
      </w:r>
      <w:r w:rsidR="007D3F4F" w:rsidRPr="00BC783D">
        <w:t xml:space="preserve">Potvrda o reviziji izdataka treba opisivati svrhu, dogovorene procedure i činjenične nalaze angažiranosti s dovoljno detalja kako bi se omogućilo da Korisnik i </w:t>
      </w:r>
      <w:r w:rsidR="00A6639F" w:rsidRPr="00BC783D">
        <w:t>nadležna tijela</w:t>
      </w:r>
      <w:r w:rsidR="007D3F4F" w:rsidRPr="00BC783D">
        <w:t xml:space="preserve"> razumiju prirodu i obujam procedura obavljenih od strane Revizora, kao i činjenične nalaze o koji</w:t>
      </w:r>
      <w:r w:rsidR="00F9014D" w:rsidRPr="00BC783D">
        <w:t>ma je izvijestio Revizor.</w:t>
      </w:r>
    </w:p>
    <w:p w:rsidR="002A1322" w:rsidRPr="00BC783D" w:rsidRDefault="002A1322" w:rsidP="00F9014D">
      <w:pPr>
        <w:jc w:val="both"/>
      </w:pPr>
      <w:r w:rsidRPr="00BC783D">
        <w:t xml:space="preserve">S obzirom da ovaj angažman ne predstavlja nikakvu garanciju, Revizor ne daje revizorsko mišljenje i obećanje. </w:t>
      </w:r>
      <w:r w:rsidR="00A6639F" w:rsidRPr="00BC783D">
        <w:t xml:space="preserve">Nadležna tijela </w:t>
      </w:r>
      <w:r w:rsidRPr="00BC783D">
        <w:t>procjenjuj</w:t>
      </w:r>
      <w:r w:rsidR="00A6639F" w:rsidRPr="00BC783D">
        <w:t>u</w:t>
      </w:r>
      <w:r w:rsidRPr="00BC783D">
        <w:t xml:space="preserve"> za sebe činjenične nalaze navedene u izvje</w:t>
      </w:r>
      <w:r w:rsidR="00A6639F" w:rsidRPr="00BC783D">
        <w:t>šću</w:t>
      </w:r>
      <w:r w:rsidRPr="00BC783D">
        <w:t xml:space="preserve"> Revizora i kreira</w:t>
      </w:r>
      <w:r w:rsidR="00A6639F" w:rsidRPr="00BC783D">
        <w:t>ju</w:t>
      </w:r>
      <w:r w:rsidRPr="00BC783D">
        <w:t xml:space="preserve"> vlastite zaključke iz tih činjeničnih nalaza.</w:t>
      </w:r>
    </w:p>
    <w:p w:rsidR="007119FC" w:rsidRPr="00F9014D" w:rsidRDefault="007119FC" w:rsidP="00F9014D">
      <w:pPr>
        <w:contextualSpacing/>
        <w:jc w:val="both"/>
        <w:rPr>
          <w:sz w:val="18"/>
        </w:rPr>
      </w:pPr>
    </w:p>
    <w:p w:rsidR="002A1322" w:rsidRPr="00C41DDB" w:rsidRDefault="002A1322" w:rsidP="007119FC">
      <w:pPr>
        <w:contextualSpacing/>
        <w:jc w:val="both"/>
        <w:rPr>
          <w:b/>
          <w:i/>
        </w:rPr>
      </w:pPr>
      <w:r w:rsidRPr="00C41DDB">
        <w:rPr>
          <w:b/>
          <w:i/>
        </w:rPr>
        <w:t>2.</w:t>
      </w:r>
      <w:r w:rsidR="00F9014D" w:rsidRPr="00C41DDB">
        <w:rPr>
          <w:b/>
          <w:i/>
        </w:rPr>
        <w:t>6</w:t>
      </w:r>
      <w:r w:rsidRPr="00C41DDB">
        <w:rPr>
          <w:b/>
          <w:i/>
        </w:rPr>
        <w:t>. Izvještavanje</w:t>
      </w:r>
    </w:p>
    <w:p w:rsidR="002A1322" w:rsidRPr="00BC64EC" w:rsidRDefault="002A1322" w:rsidP="0071679D">
      <w:pPr>
        <w:contextualSpacing/>
        <w:jc w:val="both"/>
      </w:pPr>
      <w:r w:rsidRPr="00BC64EC">
        <w:t>Revizor je dužan dostaviti izvješ</w:t>
      </w:r>
      <w:r w:rsidR="00A6639F">
        <w:t>će</w:t>
      </w:r>
      <w:r w:rsidRPr="00BC64EC">
        <w:t xml:space="preserve"> o činjeničnim nalazima u odnosu na obavljenu specifičnu provjeru procedura.</w:t>
      </w:r>
    </w:p>
    <w:p w:rsidR="002A1322" w:rsidRPr="00BC64EC" w:rsidRDefault="002A1322" w:rsidP="0071679D">
      <w:pPr>
        <w:jc w:val="both"/>
      </w:pPr>
      <w:r w:rsidRPr="00BC64EC">
        <w:t xml:space="preserve">Izvješće revizije projekta treba opisivati svrhu, dogovorene procedure i činjenične nalaze angažiranosti s dovoljno detalja kako bi se omogućilo da </w:t>
      </w:r>
      <w:r w:rsidRPr="00A6639F">
        <w:t>Korisnik i</w:t>
      </w:r>
      <w:r w:rsidR="00A6639F" w:rsidRPr="00A6639F">
        <w:t xml:space="preserve"> nadležna tijela</w:t>
      </w:r>
      <w:r w:rsidRPr="00BC64EC">
        <w:t xml:space="preserve"> razumiju prirodu i obujam procedura obavljenih od strane Revizora, kao i činjenične nalaze o kojima je izv</w:t>
      </w:r>
      <w:r w:rsidR="00BC449C" w:rsidRPr="00BC64EC">
        <w:t>i</w:t>
      </w:r>
      <w:r w:rsidRPr="00BC64EC">
        <w:t>jestio Revizor.</w:t>
      </w:r>
    </w:p>
    <w:p w:rsidR="002A1322" w:rsidRPr="00BC64EC" w:rsidRDefault="002A1322" w:rsidP="0071679D">
      <w:pPr>
        <w:jc w:val="both"/>
      </w:pPr>
      <w:r w:rsidRPr="00BC64EC">
        <w:t>Izvješće se podnosi na hrvatskom</w:t>
      </w:r>
      <w:r w:rsidR="00BC449C" w:rsidRPr="00BC64EC">
        <w:t xml:space="preserve"> </w:t>
      </w:r>
      <w:r w:rsidRPr="00BC64EC">
        <w:t>jeziku.</w:t>
      </w:r>
    </w:p>
    <w:p w:rsidR="002A1322" w:rsidRPr="001F0B1D" w:rsidRDefault="002A1322" w:rsidP="0071679D">
      <w:pPr>
        <w:spacing w:before="240"/>
        <w:contextualSpacing/>
        <w:jc w:val="both"/>
        <w:rPr>
          <w:sz w:val="18"/>
        </w:rPr>
      </w:pPr>
    </w:p>
    <w:p w:rsidR="002A1322" w:rsidRPr="00C41DDB" w:rsidRDefault="0071679D" w:rsidP="000D1B44">
      <w:pPr>
        <w:contextualSpacing/>
        <w:jc w:val="both"/>
        <w:rPr>
          <w:b/>
          <w:i/>
        </w:rPr>
      </w:pPr>
      <w:r w:rsidRPr="00C41DDB">
        <w:rPr>
          <w:b/>
          <w:i/>
        </w:rPr>
        <w:t>2.7</w:t>
      </w:r>
      <w:r w:rsidR="002A1322" w:rsidRPr="00C41DDB">
        <w:rPr>
          <w:b/>
          <w:i/>
        </w:rPr>
        <w:t>. Standardi i etika</w:t>
      </w:r>
    </w:p>
    <w:p w:rsidR="002A1322" w:rsidRPr="00BC783D" w:rsidRDefault="002A1322" w:rsidP="00814E9C">
      <w:pPr>
        <w:jc w:val="both"/>
      </w:pPr>
      <w:r w:rsidRPr="00BC783D">
        <w:t xml:space="preserve">Revizor </w:t>
      </w:r>
      <w:r w:rsidR="00C758A9" w:rsidRPr="00BC783D">
        <w:t>će izvršiti</w:t>
      </w:r>
      <w:r w:rsidRPr="00BC783D">
        <w:t xml:space="preserve"> </w:t>
      </w:r>
      <w:r w:rsidR="00C758A9" w:rsidRPr="00BC783D">
        <w:t>ovu uslugu</w:t>
      </w:r>
      <w:r w:rsidR="0071679D" w:rsidRPr="00BC783D">
        <w:t xml:space="preserve"> u skladu sa:</w:t>
      </w:r>
    </w:p>
    <w:p w:rsidR="002A1322" w:rsidRPr="00BC783D" w:rsidRDefault="002A1322" w:rsidP="00814E9C">
      <w:pPr>
        <w:jc w:val="both"/>
      </w:pPr>
      <w:r w:rsidRPr="00BC783D">
        <w:t>-</w:t>
      </w:r>
      <w:r w:rsidRPr="00BC783D">
        <w:tab/>
        <w:t>Međunarodnim standardima za povezane usluge (ISRS’) 4400, angažmani za obavljanje dogovorenih procedura u svezi s financijskim info</w:t>
      </w:r>
      <w:r w:rsidR="0071679D" w:rsidRPr="00BC783D">
        <w:t>rmacijama koje je objavio IFAC;</w:t>
      </w:r>
    </w:p>
    <w:p w:rsidR="002A1322" w:rsidRPr="00BC783D" w:rsidRDefault="002A1322" w:rsidP="00814E9C">
      <w:pPr>
        <w:jc w:val="both"/>
      </w:pPr>
      <w:r w:rsidRPr="00BC783D">
        <w:t>-</w:t>
      </w:r>
      <w:r w:rsidRPr="00BC783D">
        <w:tab/>
        <w:t>IFAC-ovim Kodeksom etike za profesionalne računovođe. Iako ISRS 4400 određuje da neovisnost nije uvjet za dogovorene procedure angažmana, Ugovorno tijelo zahtijeva da je Revizor neovisan od Korisnika i da je u skladu sa zahtjevima neovisnosti Kodeksa etike za profesionalne računovođe.</w:t>
      </w:r>
    </w:p>
    <w:p w:rsidR="002A1322" w:rsidRPr="00BC64EC" w:rsidRDefault="002A1322" w:rsidP="004363E8">
      <w:pPr>
        <w:widowControl w:val="0"/>
        <w:tabs>
          <w:tab w:val="left" w:pos="2380"/>
          <w:tab w:val="left" w:pos="9781"/>
        </w:tabs>
        <w:autoSpaceDE w:val="0"/>
        <w:autoSpaceDN w:val="0"/>
        <w:adjustRightInd w:val="0"/>
        <w:jc w:val="both"/>
        <w:rPr>
          <w:lang w:eastAsia="en-US"/>
        </w:rPr>
      </w:pPr>
    </w:p>
    <w:p w:rsidR="002A1322" w:rsidRPr="0071679D" w:rsidRDefault="0071679D" w:rsidP="00226255">
      <w:pPr>
        <w:pStyle w:val="Odlomakpopisa"/>
        <w:widowControl w:val="0"/>
        <w:tabs>
          <w:tab w:val="left" w:pos="360"/>
          <w:tab w:val="left" w:pos="9781"/>
        </w:tabs>
        <w:autoSpaceDE w:val="0"/>
        <w:autoSpaceDN w:val="0"/>
        <w:adjustRightInd w:val="0"/>
        <w:ind w:left="0"/>
        <w:jc w:val="both"/>
        <w:rPr>
          <w:b/>
          <w:sz w:val="28"/>
          <w:lang w:eastAsia="en-US"/>
        </w:rPr>
      </w:pPr>
      <w:r>
        <w:rPr>
          <w:b/>
          <w:sz w:val="28"/>
          <w:lang w:eastAsia="en-US"/>
        </w:rPr>
        <w:t xml:space="preserve">3. </w:t>
      </w:r>
      <w:r w:rsidR="002A1322" w:rsidRPr="0071679D">
        <w:rPr>
          <w:b/>
          <w:sz w:val="28"/>
          <w:lang w:eastAsia="en-US"/>
        </w:rPr>
        <w:t>RAZLOZI ISKLJUČENJA PONUDITELJA</w:t>
      </w:r>
    </w:p>
    <w:p w:rsidR="00197E26" w:rsidRDefault="00197E26" w:rsidP="00197E26">
      <w:pPr>
        <w:jc w:val="both"/>
      </w:pPr>
      <w:r>
        <w:t>Naručitelj će iz postupka nabave isključiti ponuditelja ako utvrdi da nije ispunio obveze plaćanja dospjelih poreznih obveza i obveza za mirovinsko i zdravstveno osiguranje:</w:t>
      </w:r>
    </w:p>
    <w:p w:rsidR="00197E26" w:rsidRDefault="00197E26" w:rsidP="00197E26">
      <w:pPr>
        <w:jc w:val="both"/>
      </w:pPr>
      <w:r>
        <w:t>1. u Republici Hrvatskoj, ako ponuditelj ima poslovni nastan u Republici Hrvatskoj, ili</w:t>
      </w:r>
    </w:p>
    <w:p w:rsidR="00197E26" w:rsidRDefault="00197E26" w:rsidP="00197E26">
      <w:pPr>
        <w:jc w:val="both"/>
      </w:pPr>
      <w:r>
        <w:t>2. u Republici Hrvatskoj ili u državi poslovnog nastana ponuditelja, ako ponuditelj nema poslovni nastan u Republici Hrvatskoj.</w:t>
      </w:r>
    </w:p>
    <w:p w:rsidR="00197E26" w:rsidRDefault="00197E26" w:rsidP="00197E26">
      <w:pPr>
        <w:jc w:val="both"/>
      </w:pPr>
      <w:r>
        <w:t xml:space="preserve">Iznimno, Naručitelj neće isključiti ponuditelja iz postupka nabave ako mu sukladno posebnom propisu plaćanje obveza nije dopušteno ili mu je odobrena odgoda plaćanja </w:t>
      </w:r>
      <w:r w:rsidRPr="002407CB">
        <w:t>(primjerice u postupku predstečajne nagodbe)</w:t>
      </w:r>
      <w:r>
        <w:t>.</w:t>
      </w:r>
    </w:p>
    <w:p w:rsidR="00197E26" w:rsidRPr="003C4D46" w:rsidRDefault="00197E26" w:rsidP="00197E26">
      <w:pPr>
        <w:jc w:val="both"/>
      </w:pPr>
      <w:r>
        <w:t xml:space="preserve">Kao dokaz da ne postoji razlog za isključenje ponuditelj dostavlja </w:t>
      </w:r>
      <w:r w:rsidRPr="003C4D46">
        <w:t>potvrdu porezne uprave ili drugog nadležnog tijela u državi poslovnog nastana ponuditelja.</w:t>
      </w:r>
    </w:p>
    <w:p w:rsidR="00197E26" w:rsidRDefault="00197E26" w:rsidP="00197E26">
      <w:pPr>
        <w:jc w:val="both"/>
      </w:pPr>
      <w:r>
        <w:lastRenderedPageBreak/>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197E26" w:rsidRPr="00AC2E78" w:rsidRDefault="00197E26" w:rsidP="00197E26">
      <w:pPr>
        <w:jc w:val="both"/>
        <w:rPr>
          <w:bCs/>
          <w:color w:val="000000"/>
        </w:rPr>
      </w:pPr>
      <w:r w:rsidRPr="00AC2E78">
        <w:rPr>
          <w:bCs/>
          <w:color w:val="000000"/>
        </w:rPr>
        <w:t xml:space="preserve">Potvrda </w:t>
      </w:r>
      <w:r>
        <w:rPr>
          <w:bCs/>
          <w:color w:val="000000"/>
        </w:rPr>
        <w:t xml:space="preserve">(dokument) kojim </w:t>
      </w:r>
      <w:r w:rsidRPr="00AC2E78">
        <w:rPr>
          <w:bCs/>
          <w:color w:val="000000"/>
        </w:rPr>
        <w:t xml:space="preserve">se </w:t>
      </w:r>
      <w:r>
        <w:rPr>
          <w:bCs/>
          <w:color w:val="000000"/>
        </w:rPr>
        <w:t xml:space="preserve">dokazuje nepostojanje razloga za isključenje </w:t>
      </w:r>
      <w:r w:rsidRPr="00AC2E78">
        <w:rPr>
          <w:b/>
          <w:bCs/>
          <w:color w:val="000000"/>
        </w:rPr>
        <w:t>može</w:t>
      </w:r>
      <w:r>
        <w:rPr>
          <w:b/>
          <w:bCs/>
          <w:color w:val="000000"/>
        </w:rPr>
        <w:t xml:space="preserve"> se</w:t>
      </w:r>
      <w:r w:rsidRPr="00AC2E78">
        <w:rPr>
          <w:b/>
          <w:bCs/>
          <w:color w:val="000000"/>
        </w:rPr>
        <w:t xml:space="preserve"> dostaviti u neovjerenoj preslici</w:t>
      </w:r>
      <w:r w:rsidRPr="00AC2E78">
        <w:rPr>
          <w:bCs/>
          <w:color w:val="000000"/>
        </w:rPr>
        <w:t xml:space="preserve"> i ne smije biti starija od </w:t>
      </w:r>
      <w:r w:rsidRPr="003C4D46">
        <w:rPr>
          <w:b/>
          <w:bCs/>
          <w:color w:val="000000"/>
        </w:rPr>
        <w:t>30 dana</w:t>
      </w:r>
      <w:r w:rsidRPr="00AC2E78">
        <w:rPr>
          <w:bCs/>
          <w:color w:val="000000"/>
        </w:rPr>
        <w:t xml:space="preserve"> računajući od dana slanja poziva za dostavu ponuda.</w:t>
      </w:r>
    </w:p>
    <w:p w:rsidR="00226255" w:rsidRPr="00BC64EC" w:rsidRDefault="00226255" w:rsidP="00226255">
      <w:pPr>
        <w:jc w:val="both"/>
        <w:rPr>
          <w:color w:val="000000"/>
        </w:rPr>
      </w:pPr>
    </w:p>
    <w:p w:rsidR="002A1322" w:rsidRPr="0071679D" w:rsidRDefault="0071679D" w:rsidP="0071679D">
      <w:pPr>
        <w:pStyle w:val="NoSpacing1"/>
        <w:jc w:val="both"/>
        <w:rPr>
          <w:b/>
          <w:sz w:val="28"/>
          <w:lang w:eastAsia="en-US"/>
        </w:rPr>
      </w:pPr>
      <w:r w:rsidRPr="0071679D">
        <w:rPr>
          <w:b/>
          <w:sz w:val="28"/>
          <w:lang w:eastAsia="en-US"/>
        </w:rPr>
        <w:t xml:space="preserve">4. </w:t>
      </w:r>
      <w:r w:rsidR="002A1322" w:rsidRPr="0071679D">
        <w:rPr>
          <w:b/>
          <w:sz w:val="28"/>
          <w:lang w:eastAsia="en-US"/>
        </w:rPr>
        <w:t>ODREDBE O SPOSOBNOSTI PONUDITELJA</w:t>
      </w:r>
    </w:p>
    <w:p w:rsidR="002A1322" w:rsidRPr="0071679D" w:rsidRDefault="002A1322" w:rsidP="001E3D23">
      <w:pPr>
        <w:keepNext/>
        <w:outlineLvl w:val="1"/>
        <w:rPr>
          <w:b/>
          <w:i/>
        </w:rPr>
      </w:pPr>
      <w:bookmarkStart w:id="2" w:name="_Toc417304617"/>
      <w:r w:rsidRPr="0071679D">
        <w:rPr>
          <w:b/>
          <w:i/>
        </w:rPr>
        <w:t>4.1. Pravna i poslovna sposobnost</w:t>
      </w:r>
      <w:bookmarkEnd w:id="2"/>
    </w:p>
    <w:p w:rsidR="002A1322" w:rsidRDefault="002A1322" w:rsidP="001E3D23">
      <w:pPr>
        <w:autoSpaceDE w:val="0"/>
        <w:autoSpaceDN w:val="0"/>
        <w:adjustRightInd w:val="0"/>
        <w:jc w:val="both"/>
        <w:rPr>
          <w:u w:val="single"/>
        </w:rPr>
      </w:pPr>
      <w:r w:rsidRPr="00BC64EC">
        <w:t>Ponuditelj kao dokaz o pravnoj i poslovnoj sposobnosti dostavlja izvod ili izjavu o upisu u sudski, obrtni, strukovni ili drugi odgovarajući registar države sjedišta gospodarskog subjekta, kojom se dokazuje da je registriran za djelatnost koja je predmet ove nabave. Upis u registar dokazuje se odgovarajućim izvodom, a ako se oni n</w:t>
      </w:r>
      <w:r w:rsidR="00197E26">
        <w:t>e izdaju u državi sjedišta gospodarskog</w:t>
      </w:r>
      <w:r w:rsidRPr="00BC64EC">
        <w:t xml:space="preserve"> subjekta (ponuditelja), gospodarski subjekt može dostaviti izjavu s ovjerom potpisa kod nadležnog tijela. </w:t>
      </w:r>
      <w:r w:rsidRPr="00BC64EC">
        <w:rPr>
          <w:u w:val="single"/>
        </w:rPr>
        <w:t>Izvod, odnosno izjava, može se dostaviti u neovjerenoj preslici i ne smije biti starija od tri (3) mjeseca računajući od dana s</w:t>
      </w:r>
      <w:r w:rsidR="00BC783D">
        <w:rPr>
          <w:u w:val="single"/>
        </w:rPr>
        <w:t>lanja poziva za dostavu ponuda.</w:t>
      </w:r>
    </w:p>
    <w:p w:rsidR="00BC783D" w:rsidRPr="00BC64EC" w:rsidRDefault="00BC783D" w:rsidP="001E3D23">
      <w:pPr>
        <w:autoSpaceDE w:val="0"/>
        <w:autoSpaceDN w:val="0"/>
        <w:adjustRightInd w:val="0"/>
        <w:jc w:val="both"/>
        <w:rPr>
          <w:u w:val="single"/>
        </w:rPr>
      </w:pPr>
    </w:p>
    <w:p w:rsidR="002A1322" w:rsidRPr="00BC783D" w:rsidRDefault="002A1322" w:rsidP="001E3D23">
      <w:pPr>
        <w:keepNext/>
        <w:outlineLvl w:val="1"/>
        <w:rPr>
          <w:b/>
          <w:i/>
        </w:rPr>
      </w:pPr>
      <w:bookmarkStart w:id="3" w:name="_Toc417304618"/>
      <w:r w:rsidRPr="00BC783D">
        <w:rPr>
          <w:b/>
          <w:i/>
        </w:rPr>
        <w:t>4.2. Tehnička i stručna sposobnost</w:t>
      </w:r>
      <w:bookmarkEnd w:id="3"/>
    </w:p>
    <w:p w:rsidR="002A1322" w:rsidRPr="00BC783D" w:rsidRDefault="002A1322" w:rsidP="00814E9C">
      <w:pPr>
        <w:jc w:val="both"/>
        <w:rPr>
          <w:lang w:eastAsia="en-US"/>
        </w:rPr>
      </w:pPr>
      <w:r w:rsidRPr="00BC783D">
        <w:rPr>
          <w:lang w:eastAsia="en-US"/>
        </w:rPr>
        <w:t>Revizor mora ispunjavati najmanje jedan od sljedećih uvjeta:</w:t>
      </w:r>
    </w:p>
    <w:p w:rsidR="002A1322" w:rsidRPr="00BC783D" w:rsidRDefault="002A1322" w:rsidP="00814E9C">
      <w:pPr>
        <w:jc w:val="both"/>
        <w:rPr>
          <w:lang w:eastAsia="en-US"/>
        </w:rPr>
      </w:pPr>
      <w:r w:rsidRPr="00BC783D">
        <w:rPr>
          <w:lang w:eastAsia="en-US"/>
        </w:rPr>
        <w:t>•</w:t>
      </w:r>
      <w:r w:rsidRPr="00BC783D">
        <w:rPr>
          <w:lang w:eastAsia="en-US"/>
        </w:rPr>
        <w:tab/>
        <w:t xml:space="preserve">Revizor i/ili tvrtka je član nacionalnog računovodstvenog ili revizorskog tijela ili institucije koja je </w:t>
      </w:r>
      <w:r w:rsidR="00C758A9" w:rsidRPr="00BC783D">
        <w:rPr>
          <w:lang w:eastAsia="en-US"/>
        </w:rPr>
        <w:t>č</w:t>
      </w:r>
      <w:r w:rsidRPr="00BC783D">
        <w:rPr>
          <w:lang w:eastAsia="en-US"/>
        </w:rPr>
        <w:t>lan Međunarodne federacije računovođa (IFAC)</w:t>
      </w:r>
      <w:r w:rsidR="00C758A9" w:rsidRPr="00BC783D">
        <w:rPr>
          <w:lang w:eastAsia="en-US"/>
        </w:rPr>
        <w:t>.</w:t>
      </w:r>
    </w:p>
    <w:p w:rsidR="002A1322" w:rsidRPr="00BC783D" w:rsidRDefault="002A1322" w:rsidP="00814E9C">
      <w:pPr>
        <w:jc w:val="both"/>
        <w:rPr>
          <w:lang w:eastAsia="en-US"/>
        </w:rPr>
      </w:pPr>
      <w:r w:rsidRPr="00BC783D">
        <w:rPr>
          <w:lang w:eastAsia="en-US"/>
        </w:rPr>
        <w:t>•</w:t>
      </w:r>
      <w:r w:rsidRPr="00BC783D">
        <w:rPr>
          <w:lang w:eastAsia="en-US"/>
        </w:rPr>
        <w:tab/>
        <w:t>Revizor i/ili tvrtka je član nacionalnog računovodstvenog ili revizorskog tijela ili institucije. Iako ova organizacija nije član IFAC-a, revizor se obvezuje da će preuzeti ovaj angažman u skladu IFAC standardima i etičkim načelima</w:t>
      </w:r>
      <w:r w:rsidR="00C758A9" w:rsidRPr="00BC783D">
        <w:rPr>
          <w:lang w:eastAsia="en-US"/>
        </w:rPr>
        <w:t>.</w:t>
      </w:r>
    </w:p>
    <w:p w:rsidR="002A1322" w:rsidRPr="00BC783D" w:rsidRDefault="002A1322" w:rsidP="00814E9C">
      <w:pPr>
        <w:jc w:val="both"/>
        <w:rPr>
          <w:lang w:eastAsia="en-US"/>
        </w:rPr>
      </w:pPr>
      <w:r w:rsidRPr="00BC783D">
        <w:rPr>
          <w:lang w:eastAsia="en-US"/>
        </w:rPr>
        <w:t>•</w:t>
      </w:r>
      <w:r w:rsidRPr="00BC783D">
        <w:rPr>
          <w:lang w:eastAsia="en-US"/>
        </w:rPr>
        <w:tab/>
        <w:t xml:space="preserve">Revizor i/ili tvrtka je registrirana zakonom kao revizor u javnom registru javnog nadzornog tijela u državi članici EU u skladu s načelima javnog nadzora iskazanim u Direktivi 2006/43/EC Europskog Parlamenta i Vijeća (ovo se odnosi na revizore i revizorske </w:t>
      </w:r>
      <w:r w:rsidR="00FF2B2C" w:rsidRPr="00BC783D">
        <w:rPr>
          <w:lang w:eastAsia="en-US"/>
        </w:rPr>
        <w:t>tvrtke u državama članicama EU).</w:t>
      </w:r>
    </w:p>
    <w:p w:rsidR="002A1322" w:rsidRPr="00BC783D" w:rsidRDefault="002A1322" w:rsidP="00814E9C">
      <w:pPr>
        <w:jc w:val="both"/>
        <w:rPr>
          <w:lang w:eastAsia="en-US"/>
        </w:rPr>
      </w:pPr>
      <w:r w:rsidRPr="00BC783D">
        <w:rPr>
          <w:lang w:eastAsia="en-US"/>
        </w:rPr>
        <w:t>•</w:t>
      </w:r>
      <w:r w:rsidRPr="00BC783D">
        <w:rPr>
          <w:lang w:eastAsia="en-US"/>
        </w:rPr>
        <w:tab/>
        <w:t>Revizor i/ili tvrtka je registrirana zakonom kao revizor u javnom registru javnog nadzornog tijela u trećim zemljama i taj registar podliježe načelima javnog nadzora kako je navedeno u zakonodavstvu dotične države (ovo se odnosi na revizore i revizorske tvrtke u trećim zemljama).</w:t>
      </w:r>
    </w:p>
    <w:p w:rsidR="00C758A9" w:rsidRPr="00FF2B2C" w:rsidRDefault="00C758A9" w:rsidP="00FF2B2C">
      <w:pPr>
        <w:jc w:val="both"/>
        <w:rPr>
          <w:sz w:val="18"/>
          <w:lang w:eastAsia="en-US"/>
        </w:rPr>
      </w:pPr>
    </w:p>
    <w:p w:rsidR="002A1322" w:rsidRDefault="00C758A9" w:rsidP="00F15A8E">
      <w:pPr>
        <w:jc w:val="both"/>
        <w:rPr>
          <w:lang w:eastAsia="en-US"/>
        </w:rPr>
      </w:pPr>
      <w:r w:rsidRPr="00C758A9">
        <w:rPr>
          <w:lang w:eastAsia="en-US"/>
        </w:rPr>
        <w:t>Ponuditelj je dužan dostaviti dokaz o ispunjavanju minimalno jednog od gore navedenih uvjeta.</w:t>
      </w:r>
    </w:p>
    <w:p w:rsidR="002A1322" w:rsidRPr="00BC64EC" w:rsidRDefault="002A1322" w:rsidP="001E3D23">
      <w:pPr>
        <w:autoSpaceDE w:val="0"/>
        <w:autoSpaceDN w:val="0"/>
        <w:adjustRightInd w:val="0"/>
        <w:jc w:val="both"/>
        <w:rPr>
          <w:bCs/>
        </w:rPr>
      </w:pPr>
    </w:p>
    <w:p w:rsidR="002A1322" w:rsidRPr="00FF2B2C" w:rsidRDefault="00FF2B2C" w:rsidP="00FF2B2C">
      <w:pPr>
        <w:pStyle w:val="NoSpacing1"/>
        <w:jc w:val="both"/>
        <w:rPr>
          <w:b/>
          <w:sz w:val="28"/>
          <w:lang w:eastAsia="en-US"/>
        </w:rPr>
      </w:pPr>
      <w:r w:rsidRPr="00FF2B2C">
        <w:rPr>
          <w:b/>
          <w:sz w:val="28"/>
          <w:lang w:eastAsia="en-US"/>
        </w:rPr>
        <w:t>5.</w:t>
      </w:r>
      <w:r w:rsidR="00226255" w:rsidRPr="00FF2B2C">
        <w:rPr>
          <w:b/>
          <w:sz w:val="28"/>
          <w:lang w:eastAsia="en-US"/>
        </w:rPr>
        <w:t xml:space="preserve"> </w:t>
      </w:r>
      <w:r w:rsidR="002A1322" w:rsidRPr="00FF2B2C">
        <w:rPr>
          <w:b/>
          <w:sz w:val="28"/>
          <w:lang w:eastAsia="en-US"/>
        </w:rPr>
        <w:t>PODACI O PONUDI</w:t>
      </w:r>
    </w:p>
    <w:p w:rsidR="002A1322" w:rsidRPr="001F0B1D" w:rsidRDefault="001F0B1D" w:rsidP="001F0B1D">
      <w:pPr>
        <w:pStyle w:val="NoSpacing1"/>
        <w:jc w:val="both"/>
        <w:rPr>
          <w:b/>
          <w:i/>
          <w:lang w:eastAsia="en-US"/>
        </w:rPr>
      </w:pPr>
      <w:r>
        <w:rPr>
          <w:b/>
          <w:i/>
          <w:lang w:eastAsia="en-US"/>
        </w:rPr>
        <w:t>5.1. Sadržaj i način izrade</w:t>
      </w:r>
    </w:p>
    <w:p w:rsidR="002A1322" w:rsidRDefault="002A1322" w:rsidP="005B3068">
      <w:pPr>
        <w:jc w:val="both"/>
      </w:pPr>
      <w:r w:rsidRPr="00BC64EC">
        <w:t>Ponuda mora sadržavati:</w:t>
      </w:r>
    </w:p>
    <w:p w:rsidR="00197E26" w:rsidRPr="00BC64EC" w:rsidRDefault="00197E26" w:rsidP="005B3068">
      <w:pPr>
        <w:jc w:val="both"/>
      </w:pPr>
    </w:p>
    <w:p w:rsidR="001F0B1D" w:rsidRPr="00486D41" w:rsidRDefault="001F0B1D" w:rsidP="001F0B1D">
      <w:pPr>
        <w:numPr>
          <w:ilvl w:val="0"/>
          <w:numId w:val="28"/>
        </w:numPr>
        <w:tabs>
          <w:tab w:val="num" w:pos="426"/>
        </w:tabs>
        <w:ind w:left="426" w:hanging="426"/>
        <w:jc w:val="both"/>
        <w:rPr>
          <w:sz w:val="22"/>
          <w:szCs w:val="22"/>
          <w:u w:val="single"/>
        </w:rPr>
      </w:pPr>
      <w:r w:rsidRPr="00486D41">
        <w:rPr>
          <w:sz w:val="22"/>
          <w:szCs w:val="22"/>
        </w:rPr>
        <w:t xml:space="preserve">POPUNJENI, POTPISAN </w:t>
      </w:r>
      <w:r w:rsidRPr="00DE2CC1">
        <w:rPr>
          <w:sz w:val="22"/>
          <w:szCs w:val="22"/>
        </w:rPr>
        <w:t>I OVJEREN PONUDBENI LIST</w:t>
      </w:r>
      <w:r>
        <w:rPr>
          <w:sz w:val="22"/>
          <w:szCs w:val="22"/>
        </w:rPr>
        <w:t>,</w:t>
      </w:r>
    </w:p>
    <w:p w:rsidR="001F0B1D" w:rsidRPr="00142392" w:rsidRDefault="001F0B1D" w:rsidP="001F0B1D">
      <w:pPr>
        <w:numPr>
          <w:ilvl w:val="0"/>
          <w:numId w:val="28"/>
        </w:numPr>
        <w:tabs>
          <w:tab w:val="num" w:pos="426"/>
        </w:tabs>
        <w:ind w:left="426" w:hanging="426"/>
        <w:jc w:val="both"/>
        <w:rPr>
          <w:sz w:val="22"/>
          <w:szCs w:val="22"/>
          <w:u w:val="single"/>
        </w:rPr>
      </w:pPr>
      <w:r w:rsidRPr="00486D41">
        <w:rPr>
          <w:sz w:val="22"/>
          <w:szCs w:val="22"/>
        </w:rPr>
        <w:t>POPUNJENI TROŠKOVNIK</w:t>
      </w:r>
      <w:r>
        <w:rPr>
          <w:sz w:val="22"/>
          <w:szCs w:val="22"/>
        </w:rPr>
        <w:t xml:space="preserve"> </w:t>
      </w:r>
      <w:r w:rsidRPr="00486D41">
        <w:rPr>
          <w:sz w:val="22"/>
          <w:szCs w:val="22"/>
        </w:rPr>
        <w:t>-</w:t>
      </w:r>
      <w:r>
        <w:rPr>
          <w:sz w:val="22"/>
          <w:szCs w:val="22"/>
        </w:rPr>
        <w:t xml:space="preserve"> </w:t>
      </w:r>
      <w:r w:rsidRPr="00486D41">
        <w:rPr>
          <w:sz w:val="22"/>
          <w:szCs w:val="22"/>
        </w:rPr>
        <w:t>u skladu s uputama iz ove dokumentacije,</w:t>
      </w:r>
    </w:p>
    <w:p w:rsidR="001F0B1D" w:rsidRPr="00486D41" w:rsidRDefault="001F0B1D" w:rsidP="001F0B1D">
      <w:pPr>
        <w:tabs>
          <w:tab w:val="left" w:pos="426"/>
        </w:tabs>
        <w:ind w:left="426" w:hanging="426"/>
        <w:jc w:val="both"/>
        <w:rPr>
          <w:sz w:val="22"/>
          <w:szCs w:val="22"/>
        </w:rPr>
      </w:pPr>
      <w:r>
        <w:rPr>
          <w:sz w:val="22"/>
          <w:szCs w:val="22"/>
        </w:rPr>
        <w:t>3</w:t>
      </w:r>
      <w:r w:rsidRPr="00486D41">
        <w:rPr>
          <w:sz w:val="22"/>
          <w:szCs w:val="22"/>
        </w:rPr>
        <w:t>.</w:t>
      </w:r>
      <w:r w:rsidRPr="00486D41">
        <w:rPr>
          <w:sz w:val="22"/>
          <w:szCs w:val="22"/>
        </w:rPr>
        <w:tab/>
        <w:t>DOKUMENTE KOJIMA PONUDITELJ DOKAZUJE DA NE POSTOJE RAZLOZI ISKLJUČENJA</w:t>
      </w:r>
      <w:r>
        <w:rPr>
          <w:sz w:val="22"/>
          <w:szCs w:val="22"/>
        </w:rPr>
        <w:t>,</w:t>
      </w:r>
    </w:p>
    <w:p w:rsidR="001F0B1D" w:rsidRPr="00486D41" w:rsidRDefault="001F0B1D" w:rsidP="001F0B1D">
      <w:pPr>
        <w:tabs>
          <w:tab w:val="left" w:pos="426"/>
        </w:tabs>
        <w:jc w:val="both"/>
        <w:rPr>
          <w:sz w:val="22"/>
          <w:szCs w:val="22"/>
        </w:rPr>
      </w:pPr>
      <w:r>
        <w:rPr>
          <w:sz w:val="22"/>
          <w:szCs w:val="22"/>
        </w:rPr>
        <w:t>4.</w:t>
      </w:r>
      <w:r>
        <w:rPr>
          <w:sz w:val="22"/>
          <w:szCs w:val="22"/>
        </w:rPr>
        <w:tab/>
      </w:r>
      <w:r w:rsidR="00ED0FCA">
        <w:rPr>
          <w:sz w:val="22"/>
          <w:szCs w:val="22"/>
        </w:rPr>
        <w:t>TRAŽENE DOKAZE SPOSOBNOSTI</w:t>
      </w:r>
      <w:r>
        <w:rPr>
          <w:sz w:val="22"/>
          <w:szCs w:val="22"/>
        </w:rPr>
        <w:t>.</w:t>
      </w:r>
    </w:p>
    <w:p w:rsidR="002A1322" w:rsidRPr="00BC64EC" w:rsidRDefault="002A1322" w:rsidP="007E5136">
      <w:pPr>
        <w:ind w:left="360"/>
        <w:jc w:val="both"/>
      </w:pPr>
    </w:p>
    <w:p w:rsidR="002A1322" w:rsidRPr="00BC64EC" w:rsidRDefault="002A1322" w:rsidP="00B747DA">
      <w:pPr>
        <w:jc w:val="both"/>
      </w:pPr>
      <w:r w:rsidRPr="00BC64EC">
        <w:t xml:space="preserve">Pri izradi ponude Ponuditelj se mora pridržavati zahtjeva i uvjeta iz dokumentacije za nabavu. </w:t>
      </w:r>
    </w:p>
    <w:p w:rsidR="002A1322" w:rsidRPr="00BC64EC" w:rsidRDefault="002A1322" w:rsidP="00B747DA">
      <w:pPr>
        <w:jc w:val="both"/>
      </w:pPr>
      <w:r w:rsidRPr="00BC64EC">
        <w:t>Pri izradi ponude Ponuditelj ne smije mijenjati i nadopunjavati tekst dokumentacije za nabavu.</w:t>
      </w:r>
    </w:p>
    <w:p w:rsidR="001F0B1D" w:rsidRDefault="001F0B1D" w:rsidP="00B747DA">
      <w:pPr>
        <w:jc w:val="both"/>
      </w:pPr>
      <w:r w:rsidRPr="001F0B1D">
        <w:t>Ponude se moraju izraditi na hrvatskom jeziku i latiničnom pismu.</w:t>
      </w:r>
    </w:p>
    <w:p w:rsidR="002A1322" w:rsidRPr="001F0B1D" w:rsidRDefault="002A1322" w:rsidP="00B747DA">
      <w:pPr>
        <w:jc w:val="both"/>
        <w:rPr>
          <w:b/>
        </w:rPr>
      </w:pPr>
      <w:r w:rsidRPr="001F0B1D">
        <w:rPr>
          <w:b/>
        </w:rPr>
        <w:t>Ponuda se izrađuje na način da čini cjelinu te se uvezuje na način da se onemogući naknadn</w:t>
      </w:r>
      <w:r w:rsidR="001F0B1D" w:rsidRPr="001F0B1D">
        <w:rPr>
          <w:b/>
        </w:rPr>
        <w:t>o vađenje ili umetanje listova.</w:t>
      </w:r>
    </w:p>
    <w:p w:rsidR="002A1322" w:rsidRPr="00BC64EC" w:rsidRDefault="002A1322" w:rsidP="00B747DA">
      <w:pPr>
        <w:jc w:val="both"/>
      </w:pPr>
      <w:r w:rsidRPr="00BC64EC">
        <w:t>Ako zbog opsega ili drugih objektivnih okolnosti ponuda ne može biti izrađena na način da čini cjelinu, onda se izrađuje u dva ili više dijelova. Ako je ponuda izrađena od više dijelova, svaki dio se uvezuje na način da se onemogući naknadno vađenje ili umetanje listova. Ako je ponuda izrađena od više dijelova ponuditelj mora u sadržaju ponude navesti od koliko se dijelova sastoji.</w:t>
      </w:r>
    </w:p>
    <w:p w:rsidR="002A1322" w:rsidRPr="00BC64EC" w:rsidRDefault="002A1322" w:rsidP="00B747DA">
      <w:pPr>
        <w:jc w:val="both"/>
      </w:pPr>
      <w:r w:rsidRPr="00BC64EC">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Ukoliko je dio ponude izvorno numeriran, Ponuditelj ne mora taj dio ponude ponovo numerirati.</w:t>
      </w:r>
    </w:p>
    <w:p w:rsidR="002A1322" w:rsidRPr="00BC64EC" w:rsidRDefault="002A1322" w:rsidP="00B747DA">
      <w:pPr>
        <w:jc w:val="both"/>
      </w:pPr>
      <w:r w:rsidRPr="00BC64EC">
        <w:t>Ponuditelj je dužan dostaviti izvornik ponude.</w:t>
      </w:r>
    </w:p>
    <w:p w:rsidR="002A1322" w:rsidRPr="00BC64EC" w:rsidRDefault="002A1322" w:rsidP="00B747DA">
      <w:pPr>
        <w:jc w:val="both"/>
      </w:pPr>
      <w:r w:rsidRPr="00BC64EC">
        <w:t>Ponude se pišu neizbrisivom tintom.</w:t>
      </w:r>
    </w:p>
    <w:p w:rsidR="002A1322" w:rsidRPr="00BC64EC" w:rsidRDefault="002A1322" w:rsidP="00B747DA">
      <w:pPr>
        <w:pStyle w:val="NoSpacing1"/>
        <w:jc w:val="both"/>
      </w:pPr>
      <w:r w:rsidRPr="00BC64EC">
        <w:t>Ispravci u ponudi moraju biti izrađeni na način da su vidljivi. Ispravci moraju uz navod datuma ispravka biti potvrđeni potpisom ponuditelja.</w:t>
      </w:r>
    </w:p>
    <w:p w:rsidR="002A1322" w:rsidRPr="00BC64EC" w:rsidRDefault="002A1322" w:rsidP="00B747DA">
      <w:pPr>
        <w:pStyle w:val="NoSpacing1"/>
        <w:jc w:val="both"/>
      </w:pPr>
      <w:r w:rsidRPr="00BC64EC">
        <w:t>Trošak pripreme i podnošenja ponude u cijelosti snosi Ponuditelj.</w:t>
      </w:r>
    </w:p>
    <w:p w:rsidR="00ED0FCA" w:rsidRPr="00FF2B2C" w:rsidRDefault="00ED0FCA" w:rsidP="00ED0FCA">
      <w:pPr>
        <w:jc w:val="both"/>
        <w:rPr>
          <w:sz w:val="18"/>
          <w:lang w:eastAsia="en-US"/>
        </w:rPr>
      </w:pPr>
    </w:p>
    <w:p w:rsidR="002A1322" w:rsidRPr="001F0B1D" w:rsidRDefault="00226255" w:rsidP="00226255">
      <w:pPr>
        <w:pStyle w:val="Odlomakpopisa"/>
        <w:spacing w:line="276" w:lineRule="auto"/>
        <w:ind w:left="0"/>
        <w:rPr>
          <w:b/>
          <w:i/>
          <w:lang w:eastAsia="en-US"/>
        </w:rPr>
      </w:pPr>
      <w:r w:rsidRPr="001F0B1D">
        <w:rPr>
          <w:b/>
          <w:i/>
          <w:lang w:eastAsia="en-US"/>
        </w:rPr>
        <w:t>5.2.</w:t>
      </w:r>
      <w:r w:rsidR="002A1322" w:rsidRPr="001F0B1D">
        <w:rPr>
          <w:b/>
          <w:i/>
          <w:lang w:eastAsia="en-US"/>
        </w:rPr>
        <w:t xml:space="preserve"> Način, vrijeme i mjesto dostave ponude</w:t>
      </w:r>
    </w:p>
    <w:p w:rsidR="002A1322" w:rsidRPr="00BC64EC" w:rsidRDefault="002A1322" w:rsidP="00922D1C">
      <w:pPr>
        <w:pStyle w:val="NoSpacing1"/>
        <w:jc w:val="both"/>
      </w:pPr>
      <w:r w:rsidRPr="00BC64EC">
        <w:t xml:space="preserve">Ponuda se u zatvorenoj omotnici dostavlja na adresu </w:t>
      </w:r>
      <w:r w:rsidRPr="001F0B1D">
        <w:rPr>
          <w:i/>
          <w:u w:val="single"/>
        </w:rPr>
        <w:t>Grad Vukovar, Dr. Franje Tuđmana 1, 32000 Vukovar</w:t>
      </w:r>
      <w:r w:rsidR="001F0B1D">
        <w:rPr>
          <w:u w:val="single"/>
        </w:rPr>
        <w:t>.</w:t>
      </w:r>
    </w:p>
    <w:p w:rsidR="002A1322" w:rsidRPr="00BC64EC" w:rsidRDefault="002A1322" w:rsidP="005B3068">
      <w:r w:rsidRPr="00BC64EC">
        <w:t>Na omotnici mora biti naznačeno:</w:t>
      </w:r>
    </w:p>
    <w:p w:rsidR="002A1322" w:rsidRPr="00BC64EC" w:rsidRDefault="002A1322" w:rsidP="005B3068">
      <w:r w:rsidRPr="00BC64EC">
        <w:t>– naziv i adresa Naručitelja,</w:t>
      </w:r>
    </w:p>
    <w:p w:rsidR="002A1322" w:rsidRPr="00BC64EC" w:rsidRDefault="002A1322" w:rsidP="005B3068">
      <w:r w:rsidRPr="00BC64EC">
        <w:t>– naziv i adresa Ponuditelja,</w:t>
      </w:r>
    </w:p>
    <w:p w:rsidR="002A1322" w:rsidRPr="00BC64EC" w:rsidRDefault="002A1322" w:rsidP="005B3068">
      <w:r w:rsidRPr="00BC64EC">
        <w:t xml:space="preserve">– naziv predmeta nabave, </w:t>
      </w:r>
    </w:p>
    <w:p w:rsidR="002A1322" w:rsidRPr="00BC64EC" w:rsidRDefault="002A1322" w:rsidP="005B3068">
      <w:r w:rsidRPr="00BC64EC">
        <w:t>– naznaka »ne otvaraj«.</w:t>
      </w:r>
    </w:p>
    <w:p w:rsidR="001F0B1D" w:rsidRDefault="001F0B1D" w:rsidP="001F0B1D">
      <w:pPr>
        <w:jc w:val="both"/>
      </w:pPr>
      <w:r>
        <w:t>Ponuditelj može do isteka roka za dostavu ponuda dostaviti izmjenu i/ili dopunu ponude.</w:t>
      </w:r>
    </w:p>
    <w:p w:rsidR="001F0B1D" w:rsidRDefault="001F0B1D" w:rsidP="001F0B1D">
      <w:pPr>
        <w:jc w:val="both"/>
      </w:pPr>
      <w:r>
        <w:t>Izmjena i/ili dopuna ponude dostavlja se na isti način kao i osnovna ponuda s obveznom naznakom da se radi o izmjeni i/ili dopuni ponude.</w:t>
      </w:r>
    </w:p>
    <w:p w:rsidR="001F0B1D" w:rsidRDefault="001F0B1D" w:rsidP="001F0B1D">
      <w:pPr>
        <w:jc w:val="both"/>
      </w:pPr>
      <w: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A1322" w:rsidRPr="00BC64EC" w:rsidRDefault="001F0B1D" w:rsidP="001F0B1D">
      <w:pPr>
        <w:jc w:val="both"/>
      </w:pPr>
      <w:r>
        <w:t>Ponuda dostavljena nakon isteka roka za dostavu ponuda ne upisuje se u Upisnik o zaprimanju ponuda, nego se evidentira kao zakašnjela ponuda te se bez odgode, neotvorena vraća pošiljatelju.</w:t>
      </w:r>
    </w:p>
    <w:p w:rsidR="002A1322" w:rsidRPr="001F0B1D" w:rsidRDefault="002A1322" w:rsidP="005B3068">
      <w:pPr>
        <w:rPr>
          <w:sz w:val="18"/>
        </w:rPr>
      </w:pPr>
    </w:p>
    <w:p w:rsidR="002A1322" w:rsidRPr="001F0B1D" w:rsidRDefault="002F019E" w:rsidP="002F019E">
      <w:pPr>
        <w:pStyle w:val="Odlomakpopisa"/>
        <w:keepNext/>
        <w:ind w:left="0"/>
        <w:outlineLvl w:val="1"/>
        <w:rPr>
          <w:b/>
          <w:i/>
        </w:rPr>
      </w:pPr>
      <w:bookmarkStart w:id="4" w:name="_Toc417304622"/>
      <w:r w:rsidRPr="001F0B1D">
        <w:rPr>
          <w:b/>
          <w:i/>
        </w:rPr>
        <w:t>5.3.</w:t>
      </w:r>
      <w:r w:rsidR="002A1322" w:rsidRPr="001F0B1D">
        <w:rPr>
          <w:b/>
          <w:i/>
        </w:rPr>
        <w:t xml:space="preserve"> Način određivanja cijene ponude</w:t>
      </w:r>
      <w:bookmarkEnd w:id="4"/>
    </w:p>
    <w:p w:rsidR="00ED0FCA" w:rsidRPr="00AC2E78" w:rsidRDefault="00ED0FCA" w:rsidP="00ED0FCA">
      <w:pPr>
        <w:jc w:val="both"/>
        <w:rPr>
          <w:bCs/>
        </w:rPr>
      </w:pPr>
      <w:r w:rsidRPr="00AC2E78">
        <w:rPr>
          <w:bCs/>
        </w:rPr>
        <w:t>Cijena ponude piše se brojkama i izražava se u kunama te je nepromjenjiva tijekom trajanja ugovora.</w:t>
      </w:r>
    </w:p>
    <w:p w:rsidR="00ED0FCA" w:rsidRPr="00AC2E78" w:rsidRDefault="00ED0FCA" w:rsidP="00ED0FCA">
      <w:pPr>
        <w:widowControl w:val="0"/>
        <w:autoSpaceDE w:val="0"/>
        <w:autoSpaceDN w:val="0"/>
        <w:adjustRightInd w:val="0"/>
        <w:jc w:val="both"/>
      </w:pPr>
      <w:r w:rsidRPr="00AC2E78">
        <w:t>Ponuditelj je dužan ponuditi, tj. upisati jediničnu cijenu i ukupnu cijenu (zaokružene na dvije decimale) za svaku stavku Troškovnika.</w:t>
      </w:r>
    </w:p>
    <w:p w:rsidR="00ED0FCA" w:rsidRPr="00AC2E78" w:rsidRDefault="00ED0FCA" w:rsidP="00ED0FCA">
      <w:pPr>
        <w:widowControl w:val="0"/>
        <w:autoSpaceDE w:val="0"/>
        <w:autoSpaceDN w:val="0"/>
        <w:adjustRightInd w:val="0"/>
        <w:jc w:val="both"/>
        <w:rPr>
          <w:lang w:eastAsia="en-US"/>
        </w:rPr>
      </w:pPr>
      <w:r w:rsidRPr="00AC2E78">
        <w:rPr>
          <w:u w:val="single"/>
        </w:rPr>
        <w:t xml:space="preserve">Ako ponuditelj nije u sustavu poreza na dodanu vrijednost ili je predmet nabave oslobođen poreza na dodanu vrijednost, u ponudbenom listu, na mjesto predviđeno za upis cijene ponude s PDV-om, upisuje se isti iznos kao što je upisan na mjestu predviđenom za upis cijene ponude </w:t>
      </w:r>
      <w:r w:rsidRPr="00AC2E78">
        <w:rPr>
          <w:u w:val="single"/>
        </w:rPr>
        <w:lastRenderedPageBreak/>
        <w:t>bez PDV-a, a mjesto predviđeno za upis iznosa poreza na dodanu vrijednost ostavlja se prazno.</w:t>
      </w:r>
    </w:p>
    <w:p w:rsidR="00ED0FCA" w:rsidRPr="00AC2E78" w:rsidRDefault="00ED0FCA" w:rsidP="00ED0FCA">
      <w:pPr>
        <w:tabs>
          <w:tab w:val="num" w:pos="900"/>
        </w:tabs>
        <w:jc w:val="both"/>
        <w:rPr>
          <w:bCs/>
        </w:rPr>
      </w:pPr>
      <w:r w:rsidRPr="00AC2E78">
        <w:rPr>
          <w:bCs/>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ED0FCA" w:rsidRPr="00AC2E78" w:rsidRDefault="00ED0FCA" w:rsidP="00ED0FCA">
      <w:pPr>
        <w:widowControl w:val="0"/>
        <w:autoSpaceDE w:val="0"/>
        <w:autoSpaceDN w:val="0"/>
        <w:adjustRightInd w:val="0"/>
        <w:jc w:val="both"/>
        <w:rPr>
          <w:bCs/>
        </w:rPr>
      </w:pPr>
      <w:r w:rsidRPr="00AC2E78">
        <w:rPr>
          <w:bCs/>
        </w:rPr>
        <w:t>Naručitelj je obvezan na osnovi rezultata i pregleda ocjena ponuda odbiti ponudu za koju ponuditelj nije prihvatio ispravak računske pogreške.</w:t>
      </w:r>
    </w:p>
    <w:p w:rsidR="002A1322" w:rsidRPr="001F0B1D" w:rsidRDefault="002A1322" w:rsidP="00EE4D9F">
      <w:pPr>
        <w:jc w:val="both"/>
        <w:rPr>
          <w:sz w:val="18"/>
        </w:rPr>
      </w:pPr>
    </w:p>
    <w:p w:rsidR="002A1322" w:rsidRPr="001F0B1D" w:rsidRDefault="002A1322" w:rsidP="00233DDE">
      <w:pPr>
        <w:rPr>
          <w:b/>
          <w:i/>
          <w:lang w:eastAsia="en-US"/>
        </w:rPr>
      </w:pPr>
      <w:r w:rsidRPr="001F0B1D">
        <w:rPr>
          <w:b/>
          <w:i/>
          <w:lang w:eastAsia="en-US"/>
        </w:rPr>
        <w:t>5.4. Valuta</w:t>
      </w:r>
    </w:p>
    <w:p w:rsidR="002A1322" w:rsidRPr="00BC64EC" w:rsidRDefault="002A1322" w:rsidP="00922D1C">
      <w:pPr>
        <w:rPr>
          <w:b/>
          <w:lang w:eastAsia="en-US"/>
        </w:rPr>
      </w:pPr>
      <w:r w:rsidRPr="00BC64EC">
        <w:rPr>
          <w:bCs/>
        </w:rPr>
        <w:t>Ponuditelj izražava cijenu ponude u kunama.</w:t>
      </w:r>
    </w:p>
    <w:p w:rsidR="002A1322" w:rsidRPr="001F0B1D" w:rsidRDefault="002A1322" w:rsidP="00233DDE">
      <w:pPr>
        <w:spacing w:line="276" w:lineRule="auto"/>
        <w:rPr>
          <w:sz w:val="18"/>
        </w:rPr>
      </w:pPr>
    </w:p>
    <w:p w:rsidR="002A1322" w:rsidRPr="001F0B1D" w:rsidRDefault="002A1322" w:rsidP="00233DDE">
      <w:pPr>
        <w:spacing w:line="276" w:lineRule="auto"/>
        <w:rPr>
          <w:b/>
          <w:i/>
          <w:lang w:eastAsia="en-US"/>
        </w:rPr>
      </w:pPr>
      <w:r w:rsidRPr="001F0B1D">
        <w:rPr>
          <w:b/>
          <w:i/>
          <w:lang w:eastAsia="en-US"/>
        </w:rPr>
        <w:t xml:space="preserve">5.5. Kriterij za odabir ponude </w:t>
      </w:r>
    </w:p>
    <w:p w:rsidR="00ED0FCA" w:rsidRPr="00AC2E78" w:rsidRDefault="00ED0FCA" w:rsidP="00ED0FCA">
      <w:pPr>
        <w:tabs>
          <w:tab w:val="num" w:pos="1080"/>
        </w:tabs>
        <w:jc w:val="both"/>
      </w:pPr>
      <w:r w:rsidRPr="00AC2E78">
        <w:t>Kao najpovoljnija ponuda bit će odabrana valjana ponuda sa najnižom cijenom.</w:t>
      </w:r>
    </w:p>
    <w:p w:rsidR="00ED0FCA" w:rsidRPr="00AC2E78" w:rsidRDefault="00ED0FCA" w:rsidP="00ED0FCA">
      <w:pPr>
        <w:jc w:val="both"/>
      </w:pPr>
      <w:r w:rsidRPr="00AC2E78">
        <w:t>Ukoliko na nadmetanje pristignu dvije ponude sa istom najnižom cijenom, kao najpovoljnija biti će odabrana ona koja je zaprimljena ranije.</w:t>
      </w:r>
    </w:p>
    <w:p w:rsidR="00ED0FCA" w:rsidRPr="00AC2E78" w:rsidRDefault="00ED0FCA" w:rsidP="00ED0FCA">
      <w:pPr>
        <w:jc w:val="both"/>
      </w:pPr>
      <w:r w:rsidRPr="00AC2E78">
        <w:t>Obzirom da naručitelj ne može koristiti pravo na pretporez, uspoređivat će se cijene ponuda s porezom na dodanu vrijednost.</w:t>
      </w:r>
    </w:p>
    <w:p w:rsidR="00ED0FCA" w:rsidRPr="00AC2E78" w:rsidRDefault="00ED0FCA" w:rsidP="00ED0FCA">
      <w:pPr>
        <w:pBdr>
          <w:top w:val="single" w:sz="4" w:space="1" w:color="auto"/>
          <w:left w:val="single" w:sz="4" w:space="4" w:color="auto"/>
          <w:bottom w:val="single" w:sz="4" w:space="1" w:color="auto"/>
          <w:right w:val="single" w:sz="4" w:space="4" w:color="auto"/>
        </w:pBdr>
      </w:pPr>
      <w:r w:rsidRPr="00AC2E78">
        <w:t>Ponude koje ne ispunjavaju uvjete iz ove dokumentacije biti će isključene ili odbijene.</w:t>
      </w:r>
    </w:p>
    <w:p w:rsidR="00ED0FCA" w:rsidRPr="00AC2E78" w:rsidRDefault="00ED0FCA" w:rsidP="00ED0FCA">
      <w:pPr>
        <w:pStyle w:val="NoSpacing1"/>
        <w:jc w:val="both"/>
      </w:pPr>
      <w:r w:rsidRPr="00AC2E78">
        <w:t>Ukoliko je cijena najpovoljnije ponude veća od procijenjene vrijednosti nabave naručitelj može poništiti postupak nabave.</w:t>
      </w:r>
    </w:p>
    <w:p w:rsidR="002A1322" w:rsidRPr="001F0B1D" w:rsidRDefault="002A1322" w:rsidP="00922D1C">
      <w:pPr>
        <w:rPr>
          <w:sz w:val="18"/>
          <w:lang w:eastAsia="en-US"/>
        </w:rPr>
      </w:pPr>
    </w:p>
    <w:p w:rsidR="001F0B1D" w:rsidRPr="001F0B1D" w:rsidRDefault="001F0B1D" w:rsidP="005D7900">
      <w:pPr>
        <w:rPr>
          <w:b/>
          <w:i/>
          <w:lang w:eastAsia="en-US"/>
        </w:rPr>
      </w:pPr>
      <w:r>
        <w:rPr>
          <w:b/>
          <w:i/>
          <w:lang w:eastAsia="en-US"/>
        </w:rPr>
        <w:t>5.6</w:t>
      </w:r>
      <w:r w:rsidRPr="001F0B1D">
        <w:rPr>
          <w:b/>
          <w:i/>
          <w:lang w:eastAsia="en-US"/>
        </w:rPr>
        <w:t>. Rok valjanosti ponude</w:t>
      </w:r>
    </w:p>
    <w:p w:rsidR="001F0B1D" w:rsidRDefault="001F0B1D" w:rsidP="005D7900">
      <w:pPr>
        <w:rPr>
          <w:lang w:eastAsia="en-US"/>
        </w:rPr>
      </w:pPr>
      <w:r w:rsidRPr="001F0B1D">
        <w:rPr>
          <w:lang w:eastAsia="en-US"/>
        </w:rPr>
        <w:t>Rok valjanosti ponude je 30 dana od dana isteka roka za dostavu ponuda.</w:t>
      </w:r>
    </w:p>
    <w:p w:rsidR="001F0B1D" w:rsidRPr="001F0B1D" w:rsidRDefault="001F0B1D" w:rsidP="00233DDE">
      <w:pPr>
        <w:spacing w:line="276" w:lineRule="auto"/>
        <w:rPr>
          <w:sz w:val="18"/>
          <w:lang w:eastAsia="en-US"/>
        </w:rPr>
      </w:pPr>
    </w:p>
    <w:p w:rsidR="001F0B1D" w:rsidRPr="001F0B1D" w:rsidRDefault="005D7900" w:rsidP="001F0B1D">
      <w:pPr>
        <w:spacing w:line="276" w:lineRule="auto"/>
        <w:rPr>
          <w:b/>
          <w:i/>
          <w:lang w:eastAsia="en-US"/>
        </w:rPr>
      </w:pPr>
      <w:r>
        <w:rPr>
          <w:b/>
          <w:i/>
          <w:lang w:eastAsia="en-US"/>
        </w:rPr>
        <w:t>5</w:t>
      </w:r>
      <w:r w:rsidR="001F0B1D" w:rsidRPr="001F0B1D">
        <w:rPr>
          <w:b/>
          <w:i/>
          <w:lang w:eastAsia="en-US"/>
        </w:rPr>
        <w:t>.</w:t>
      </w:r>
      <w:r>
        <w:rPr>
          <w:b/>
          <w:i/>
          <w:lang w:eastAsia="en-US"/>
        </w:rPr>
        <w:t>7</w:t>
      </w:r>
      <w:r w:rsidR="001F0B1D" w:rsidRPr="001F0B1D">
        <w:rPr>
          <w:b/>
          <w:i/>
          <w:lang w:eastAsia="en-US"/>
        </w:rPr>
        <w:t>. Provjera ponuditelja</w:t>
      </w:r>
    </w:p>
    <w:p w:rsidR="00B31FE2" w:rsidRPr="00AC2E78" w:rsidRDefault="00B31FE2" w:rsidP="00B31FE2">
      <w:pPr>
        <w:jc w:val="both"/>
      </w:pPr>
      <w:r w:rsidRPr="00AC2E78">
        <w:t xml:space="preserve">Nakon rangiranja ponuda prema kriteriju za odabir ponude, a prije donošenja odluke o odabiru, javni naručitelj </w:t>
      </w:r>
      <w:r w:rsidRPr="00AC2E78">
        <w:rPr>
          <w:b/>
        </w:rPr>
        <w:t>može</w:t>
      </w:r>
      <w:r w:rsidRPr="00AC2E78">
        <w:t xml:space="preserve"> od najpovoljnijeg ponuditelja s kojim namjerava sklopiti ugovor o nabavi zatražiti dostavu izvornika ili ovjerenih preslika.</w:t>
      </w:r>
      <w:r>
        <w:t xml:space="preserve"> </w:t>
      </w:r>
      <w:r w:rsidRPr="00AC2E78">
        <w:t>Za potrebe dostavljanja dokumenata daje se primjereni rok od 3 dana od dana dostave zahtjeva.</w:t>
      </w:r>
    </w:p>
    <w:p w:rsidR="00B31FE2" w:rsidRPr="00AC2E78" w:rsidRDefault="00B31FE2" w:rsidP="00B31FE2">
      <w:pPr>
        <w:jc w:val="both"/>
      </w:pPr>
      <w:r w:rsidRPr="00AC2E78">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rsidR="00B31FE2" w:rsidRPr="00AC2E78" w:rsidRDefault="00B31FE2" w:rsidP="00B31FE2">
      <w:pPr>
        <w:jc w:val="both"/>
      </w:pPr>
      <w:r w:rsidRPr="00AC2E78">
        <w:t>Ako najpovoljniji gospodarski subjekt u ostavljenom roku ne dostavi sve tražene izvornike ili ovjerene preslike dokumenata, i/ili ne dokaže da i dalje ispunjava određene uvjete, Naručitelj će odbiti njegovu ponudu.</w:t>
      </w:r>
    </w:p>
    <w:p w:rsidR="005D7900" w:rsidRDefault="005D7900" w:rsidP="005D7900">
      <w:pPr>
        <w:spacing w:line="276" w:lineRule="auto"/>
        <w:jc w:val="both"/>
        <w:rPr>
          <w:sz w:val="18"/>
          <w:lang w:eastAsia="en-US"/>
        </w:rPr>
      </w:pPr>
    </w:p>
    <w:p w:rsidR="005D7900" w:rsidRPr="005D7900" w:rsidRDefault="005D7900" w:rsidP="005D7900">
      <w:pPr>
        <w:spacing w:line="276" w:lineRule="auto"/>
        <w:jc w:val="both"/>
        <w:rPr>
          <w:b/>
          <w:i/>
          <w:lang w:eastAsia="en-US"/>
        </w:rPr>
      </w:pPr>
      <w:r>
        <w:rPr>
          <w:b/>
          <w:i/>
          <w:lang w:eastAsia="en-US"/>
        </w:rPr>
        <w:t>5</w:t>
      </w:r>
      <w:r w:rsidRPr="005D7900">
        <w:rPr>
          <w:b/>
          <w:i/>
          <w:lang w:eastAsia="en-US"/>
        </w:rPr>
        <w:t>.</w:t>
      </w:r>
      <w:r>
        <w:rPr>
          <w:b/>
          <w:i/>
          <w:lang w:eastAsia="en-US"/>
        </w:rPr>
        <w:t>8</w:t>
      </w:r>
      <w:r w:rsidRPr="005D7900">
        <w:rPr>
          <w:b/>
          <w:i/>
          <w:lang w:eastAsia="en-US"/>
        </w:rPr>
        <w:t>. Pojašnjenje i upotpunjavanje</w:t>
      </w:r>
    </w:p>
    <w:p w:rsidR="00B31FE2" w:rsidRPr="00AC2E78" w:rsidRDefault="00B31FE2" w:rsidP="00B31FE2">
      <w:pPr>
        <w:jc w:val="both"/>
        <w:rPr>
          <w:color w:val="000000"/>
        </w:rPr>
      </w:pPr>
      <w:r w:rsidRPr="00AC2E78">
        <w:rPr>
          <w:color w:val="000000"/>
        </w:rPr>
        <w:t xml:space="preserve">U postupku pregleda i ocjene ponuda Naručitelj </w:t>
      </w:r>
      <w:r w:rsidRPr="00AC2E78">
        <w:rPr>
          <w:b/>
          <w:color w:val="000000"/>
        </w:rPr>
        <w:t>može</w:t>
      </w:r>
      <w:r w:rsidRPr="00AC2E78">
        <w:rPr>
          <w:color w:val="000000"/>
        </w:rPr>
        <w:t xml:space="preserve"> pozvati ponuditelje da pojašnjenjem ili upotpunjavanjem u vezi s dokumentima traženim sukladno točki 3. i 4. dokumentacije za nabavu, uklone pogreške, nedostatke ili nejasnoće koje se mogu ukloniti.</w:t>
      </w:r>
    </w:p>
    <w:p w:rsidR="00B31FE2" w:rsidRPr="00AC2E78" w:rsidRDefault="00B31FE2" w:rsidP="00B31FE2">
      <w:pPr>
        <w:jc w:val="both"/>
      </w:pPr>
      <w:r w:rsidRPr="00AC2E78">
        <w:rPr>
          <w:color w:val="000000"/>
        </w:rPr>
        <w:t>Pogreškama, nedostacima ili nejasnoćama smatraju se dokumenti koji jesu ili se čine nejasni, nepotpuni, pogrešni, sadrže greške ili nedostaju.</w:t>
      </w:r>
    </w:p>
    <w:p w:rsidR="00B31FE2" w:rsidRPr="00AC2E78" w:rsidRDefault="00B31FE2" w:rsidP="00B31FE2">
      <w:pPr>
        <w:jc w:val="both"/>
        <w:rPr>
          <w:color w:val="000000"/>
        </w:rPr>
      </w:pPr>
      <w:r w:rsidRPr="00AC2E78">
        <w:rPr>
          <w:color w:val="000000"/>
        </w:rPr>
        <w:t>Naručitelj može pozvati ponuditelje da u primjerenom roku od 5 dana pojasne ili upotpune dokumente koje su predali ili da dostave dokumente koje su trebali predati.</w:t>
      </w:r>
    </w:p>
    <w:p w:rsidR="00B31FE2" w:rsidRPr="00AC2E78" w:rsidRDefault="00B31FE2" w:rsidP="00B31FE2">
      <w:pPr>
        <w:jc w:val="both"/>
        <w:rPr>
          <w:color w:val="000000"/>
        </w:rPr>
      </w:pPr>
      <w:r w:rsidRPr="00AC2E78">
        <w:rPr>
          <w:color w:val="000000"/>
        </w:rPr>
        <w:t>Pojašnjenje ili upotpunjavanje u vezi s dokumentima ne smatra se izmjenom ponude.</w:t>
      </w:r>
    </w:p>
    <w:p w:rsidR="002A1322" w:rsidRPr="005D7900" w:rsidRDefault="00B31FE2" w:rsidP="00B31FE2">
      <w:pPr>
        <w:spacing w:line="276" w:lineRule="auto"/>
        <w:rPr>
          <w:lang w:eastAsia="en-US"/>
        </w:rPr>
      </w:pPr>
      <w:r w:rsidRPr="00AC2E78">
        <w:rPr>
          <w:color w:val="000000"/>
        </w:rPr>
        <w:lastRenderedPageBreak/>
        <w:t xml:space="preserve">U postupku pregleda i ocjene ponuda Naručitelj </w:t>
      </w:r>
      <w:r w:rsidRPr="00AC2E78">
        <w:rPr>
          <w:b/>
          <w:color w:val="000000"/>
        </w:rPr>
        <w:t>može</w:t>
      </w:r>
      <w:r w:rsidRPr="00AC2E78">
        <w:rPr>
          <w:color w:val="000000"/>
        </w:rPr>
        <w:t xml:space="preserve"> pozvati ponuditelje da u roku od 5 dana pojasne pojedine elemente ponude u dijelu koji se odnosi na ponuđeni predmet nabave.</w:t>
      </w:r>
    </w:p>
    <w:p w:rsidR="00B31FE2" w:rsidRPr="00B31FE2" w:rsidRDefault="00B31FE2" w:rsidP="005D7900">
      <w:pPr>
        <w:pStyle w:val="Odlomakpopisa"/>
        <w:spacing w:after="200"/>
        <w:ind w:left="0"/>
        <w:jc w:val="both"/>
        <w:rPr>
          <w:color w:val="000000"/>
          <w:sz w:val="18"/>
        </w:rPr>
      </w:pPr>
    </w:p>
    <w:p w:rsidR="005D7900" w:rsidRDefault="007C2CD7" w:rsidP="005D7900">
      <w:pPr>
        <w:pStyle w:val="Odlomakpopisa"/>
        <w:spacing w:after="200"/>
        <w:ind w:left="0"/>
        <w:jc w:val="both"/>
        <w:rPr>
          <w:b/>
          <w:color w:val="000000"/>
          <w:sz w:val="28"/>
        </w:rPr>
      </w:pPr>
      <w:r w:rsidRPr="005D7900">
        <w:rPr>
          <w:b/>
          <w:color w:val="000000"/>
          <w:sz w:val="28"/>
        </w:rPr>
        <w:t>6.</w:t>
      </w:r>
      <w:r w:rsidR="00AD3113" w:rsidRPr="005D7900">
        <w:rPr>
          <w:b/>
          <w:color w:val="000000"/>
          <w:sz w:val="28"/>
        </w:rPr>
        <w:t xml:space="preserve"> </w:t>
      </w:r>
      <w:r w:rsidR="002A1322" w:rsidRPr="005D7900">
        <w:rPr>
          <w:b/>
          <w:color w:val="000000"/>
          <w:sz w:val="28"/>
        </w:rPr>
        <w:t>OSTALO</w:t>
      </w:r>
    </w:p>
    <w:p w:rsidR="005D7900" w:rsidRDefault="005D7900" w:rsidP="005D7900">
      <w:pPr>
        <w:pStyle w:val="Odlomakpopisa"/>
        <w:spacing w:after="200"/>
        <w:ind w:left="0"/>
        <w:jc w:val="both"/>
        <w:rPr>
          <w:b/>
          <w:i/>
        </w:rPr>
      </w:pPr>
      <w:r w:rsidRPr="005D7900">
        <w:rPr>
          <w:b/>
          <w:i/>
        </w:rPr>
        <w:t>6.1. Datum, vrijeme i mjesto dostave i otvaranja ponuda</w:t>
      </w:r>
    </w:p>
    <w:p w:rsidR="005D7900" w:rsidRPr="005D7900" w:rsidRDefault="005D7900" w:rsidP="005D7900">
      <w:pPr>
        <w:pStyle w:val="Odlomakpopisa"/>
        <w:spacing w:after="200"/>
        <w:ind w:left="0"/>
        <w:jc w:val="both"/>
        <w:rPr>
          <w:b/>
          <w:i/>
          <w:sz w:val="28"/>
          <w:lang w:eastAsia="en-US"/>
        </w:rPr>
      </w:pPr>
      <w:r w:rsidRPr="005D7900">
        <w:t xml:space="preserve">Ponude se dostavljaju na adresu naručitelja: Grad Vukovar, Dr. Franje Tuđmana 1, 32000 Vukovar bez obzira na način dostave do zaključno </w:t>
      </w:r>
      <w:r w:rsidR="00B31FE2">
        <w:rPr>
          <w:highlight w:val="yellow"/>
        </w:rPr>
        <w:t>22</w:t>
      </w:r>
      <w:r w:rsidRPr="005D7900">
        <w:rPr>
          <w:highlight w:val="yellow"/>
        </w:rPr>
        <w:t>.12.2017. godine do 10:00 sati</w:t>
      </w:r>
      <w:r w:rsidRPr="005D7900">
        <w:t>. Ponude koje nisu pristigle u navedenom roku neće se otvarati i vratit će se ponuditelju neotvorene.</w:t>
      </w:r>
    </w:p>
    <w:p w:rsidR="005D7900" w:rsidRPr="005D7900" w:rsidRDefault="005D7900" w:rsidP="005D7900">
      <w:pPr>
        <w:jc w:val="both"/>
        <w:rPr>
          <w:b/>
        </w:rPr>
      </w:pPr>
      <w:r w:rsidRPr="005D7900">
        <w:t xml:space="preserve">Javno otvaranje ponuda održat će se </w:t>
      </w:r>
      <w:r w:rsidR="00B31FE2">
        <w:rPr>
          <w:highlight w:val="yellow"/>
        </w:rPr>
        <w:t>22</w:t>
      </w:r>
      <w:r w:rsidRPr="005D7900">
        <w:rPr>
          <w:highlight w:val="yellow"/>
        </w:rPr>
        <w:t xml:space="preserve">.12.2017. godine u 10:00 </w:t>
      </w:r>
      <w:r w:rsidRPr="005D7900">
        <w:rPr>
          <w:b/>
          <w:highlight w:val="yellow"/>
        </w:rPr>
        <w:t>sati</w:t>
      </w:r>
      <w:r w:rsidRPr="005D7900">
        <w:rPr>
          <w:b/>
        </w:rPr>
        <w:t xml:space="preserve"> na adresi: Grad Vukovar, Dr. Franje Tuđmana 1, I. kat, ured br. 6.</w:t>
      </w:r>
    </w:p>
    <w:p w:rsidR="002A1322" w:rsidRPr="005D7900" w:rsidRDefault="005D7900" w:rsidP="005D7900">
      <w:pPr>
        <w:jc w:val="both"/>
      </w:pPr>
      <w:r w:rsidRPr="005D7900">
        <w:t>Javnom otvaranju ponuda mogu nazočiti sve zainteresirane osobe.</w:t>
      </w:r>
    </w:p>
    <w:p w:rsidR="004D3203" w:rsidRPr="00B31FE2" w:rsidRDefault="004D3203" w:rsidP="004D3203">
      <w:pPr>
        <w:spacing w:line="276" w:lineRule="auto"/>
        <w:rPr>
          <w:sz w:val="18"/>
        </w:rPr>
      </w:pPr>
    </w:p>
    <w:p w:rsidR="00B31FE2" w:rsidRPr="00B31FE2" w:rsidRDefault="00B31FE2" w:rsidP="00B31FE2">
      <w:pPr>
        <w:spacing w:line="276" w:lineRule="auto"/>
        <w:jc w:val="both"/>
        <w:rPr>
          <w:b/>
          <w:i/>
        </w:rPr>
      </w:pPr>
      <w:r>
        <w:rPr>
          <w:b/>
          <w:i/>
        </w:rPr>
        <w:t>6.2</w:t>
      </w:r>
      <w:r w:rsidRPr="00B31FE2">
        <w:rPr>
          <w:b/>
          <w:i/>
        </w:rPr>
        <w:t>. Informacije i dodatna pojašnjenja dokumentacije</w:t>
      </w:r>
    </w:p>
    <w:p w:rsidR="00B31FE2" w:rsidRDefault="00B31FE2" w:rsidP="00B31FE2">
      <w:pPr>
        <w:spacing w:line="276" w:lineRule="auto"/>
        <w:jc w:val="both"/>
      </w:pPr>
      <w:r w:rsidRPr="00B31FE2">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 prije dana u kojem ističe rok za dostavu ponuda. Zahtjev je pravodoban ako je dostavljen naručitelju najkasnije tijekom petog dana prije dana u kojem ističe rok za dostavu ponuda.</w:t>
      </w:r>
    </w:p>
    <w:p w:rsidR="00B31FE2" w:rsidRPr="00B31FE2" w:rsidRDefault="00B31FE2" w:rsidP="00B31FE2">
      <w:pPr>
        <w:spacing w:line="276" w:lineRule="auto"/>
        <w:jc w:val="both"/>
        <w:rPr>
          <w:sz w:val="18"/>
        </w:rPr>
      </w:pPr>
    </w:p>
    <w:p w:rsidR="00B31FE2" w:rsidRPr="00B31FE2" w:rsidRDefault="00B31FE2" w:rsidP="00B31FE2">
      <w:pPr>
        <w:spacing w:line="276" w:lineRule="auto"/>
        <w:jc w:val="both"/>
        <w:rPr>
          <w:b/>
          <w:i/>
        </w:rPr>
      </w:pPr>
      <w:r w:rsidRPr="00B31FE2">
        <w:rPr>
          <w:b/>
          <w:i/>
        </w:rPr>
        <w:t>6.3. Izmjena dokumentacije za nabavu</w:t>
      </w:r>
    </w:p>
    <w:p w:rsidR="00B31FE2" w:rsidRPr="00B31FE2" w:rsidRDefault="00B31FE2" w:rsidP="00B31FE2">
      <w:pPr>
        <w:spacing w:line="276" w:lineRule="auto"/>
        <w:jc w:val="both"/>
      </w:pPr>
      <w:r w:rsidRPr="00B31FE2">
        <w:t>Ako Naručitelj za vrijeme roka za dostavu ponuda mijenja dokumentaciju za nabavu osigurat će dostupnost izmjena svim gospodarskim subjektima na isti način na koji je dostavio i poziv za dostavu ponude.</w:t>
      </w:r>
    </w:p>
    <w:p w:rsidR="00B31FE2" w:rsidRDefault="00B31FE2" w:rsidP="00B31FE2">
      <w:pPr>
        <w:spacing w:line="276" w:lineRule="auto"/>
        <w:jc w:val="both"/>
        <w:rPr>
          <w:sz w:val="18"/>
        </w:rPr>
      </w:pPr>
    </w:p>
    <w:p w:rsidR="004D3203" w:rsidRPr="00B31FE2" w:rsidRDefault="004D3203" w:rsidP="00B31FE2">
      <w:pPr>
        <w:spacing w:line="276" w:lineRule="auto"/>
        <w:jc w:val="both"/>
        <w:rPr>
          <w:b/>
          <w:i/>
        </w:rPr>
      </w:pPr>
      <w:r w:rsidRPr="00B31FE2">
        <w:rPr>
          <w:b/>
          <w:i/>
        </w:rPr>
        <w:t>6.</w:t>
      </w:r>
      <w:r w:rsidR="00B31FE2">
        <w:rPr>
          <w:b/>
          <w:i/>
        </w:rPr>
        <w:t>4. Odluka o odabiru</w:t>
      </w:r>
    </w:p>
    <w:p w:rsidR="00B31FE2" w:rsidRPr="00AC2E78" w:rsidRDefault="00B31FE2" w:rsidP="00B31FE2">
      <w:pPr>
        <w:jc w:val="both"/>
      </w:pPr>
      <w:r w:rsidRPr="00AC2E78">
        <w:t>Odluka o odabiru ili poništenju don</w:t>
      </w:r>
      <w:r>
        <w:t>ijeti će se najkasnije u roku 10</w:t>
      </w:r>
      <w:r w:rsidRPr="00AC2E78">
        <w:t xml:space="preserve"> dana od dana isteka roka za dostavu ponuda, a objaviti će se na isti način kao i poziv za dostavu ponuda (web stranica Grada Vukovara</w:t>
      </w:r>
      <w:r>
        <w:t xml:space="preserve"> </w:t>
      </w:r>
      <w:r w:rsidRPr="00692259">
        <w:t>http://www.vukovar.hr/e-usluge/gradski-servisi/jednostavna-nabava</w:t>
      </w:r>
      <w:r w:rsidRPr="00AC2E78">
        <w:t>).</w:t>
      </w:r>
    </w:p>
    <w:p w:rsidR="00B31FE2" w:rsidRPr="00AC2E78" w:rsidRDefault="00B31FE2" w:rsidP="00B31FE2">
      <w:pPr>
        <w:jc w:val="both"/>
      </w:pPr>
      <w:r w:rsidRPr="00AC2E78">
        <w:t>Istekom dana objave dostava odluke se smatra izvršenom.</w:t>
      </w:r>
    </w:p>
    <w:p w:rsidR="00BC783D" w:rsidRPr="00BC783D" w:rsidRDefault="00BC783D" w:rsidP="00BC783D">
      <w:pPr>
        <w:spacing w:line="276" w:lineRule="auto"/>
        <w:jc w:val="both"/>
        <w:rPr>
          <w:sz w:val="18"/>
          <w:szCs w:val="18"/>
        </w:rPr>
      </w:pPr>
    </w:p>
    <w:p w:rsidR="002A1322" w:rsidRPr="00BC783D" w:rsidRDefault="00695DD3" w:rsidP="00BC783D">
      <w:pPr>
        <w:spacing w:line="276" w:lineRule="auto"/>
        <w:jc w:val="both"/>
        <w:rPr>
          <w:b/>
          <w:i/>
        </w:rPr>
      </w:pPr>
      <w:r>
        <w:rPr>
          <w:b/>
          <w:i/>
        </w:rPr>
        <w:t>6.5</w:t>
      </w:r>
      <w:r w:rsidR="002A1322" w:rsidRPr="00BC783D">
        <w:rPr>
          <w:b/>
          <w:i/>
        </w:rPr>
        <w:t>. Rok, način i uvjeti plaćanja</w:t>
      </w:r>
    </w:p>
    <w:p w:rsidR="00695DD3" w:rsidRPr="00AC2E78" w:rsidRDefault="00695DD3" w:rsidP="00695DD3">
      <w:pPr>
        <w:pStyle w:val="NoSpacing1"/>
        <w:jc w:val="both"/>
        <w:rPr>
          <w:lang w:eastAsia="en-US"/>
        </w:rPr>
      </w:pPr>
      <w:bookmarkStart w:id="5" w:name="_Toc417304633"/>
      <w:r w:rsidRPr="00AC2E78">
        <w:rPr>
          <w:lang w:eastAsia="en-US"/>
        </w:rPr>
        <w:t>Plaćanje unaprijed je isključeno.</w:t>
      </w:r>
    </w:p>
    <w:p w:rsidR="00695DD3" w:rsidRPr="00AC2E78" w:rsidRDefault="00695DD3" w:rsidP="00695DD3">
      <w:pPr>
        <w:pStyle w:val="NoSpacing1"/>
        <w:jc w:val="both"/>
        <w:rPr>
          <w:lang w:eastAsia="en-US"/>
        </w:rPr>
      </w:pPr>
      <w:r w:rsidRPr="00AC2E78">
        <w:rPr>
          <w:lang w:eastAsia="en-US"/>
        </w:rPr>
        <w:t xml:space="preserve">Naručitelj će plaćanje obavljenih usluga vršiti temeljem ispostavljenog računa, prema stvarno izvršenim uslugama </w:t>
      </w:r>
      <w:r>
        <w:rPr>
          <w:lang w:eastAsia="en-US"/>
        </w:rPr>
        <w:t>definiranih stavkama troškovnika</w:t>
      </w:r>
      <w:r w:rsidRPr="00AC2E78">
        <w:rPr>
          <w:lang w:eastAsia="en-US"/>
        </w:rPr>
        <w:t>, u roku od 15 dana.</w:t>
      </w:r>
    </w:p>
    <w:p w:rsidR="00695DD3" w:rsidRDefault="00695DD3" w:rsidP="00695DD3">
      <w:pPr>
        <w:pStyle w:val="NoSpacing1"/>
        <w:jc w:val="both"/>
        <w:rPr>
          <w:lang w:eastAsia="en-US"/>
        </w:rPr>
      </w:pPr>
      <w:r w:rsidRPr="00AC2E78">
        <w:rPr>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Pr>
          <w:lang w:eastAsia="en-US"/>
        </w:rPr>
        <w:t xml:space="preserve">. </w:t>
      </w:r>
      <w:r w:rsidRPr="00AC2E78">
        <w:rPr>
          <w:lang w:eastAsia="en-US"/>
        </w:rPr>
        <w:t>Račun mora biti zaprimljeni putem urudžbenog zapisnika Grada Vukovara, bez obzira na način dostave.</w:t>
      </w:r>
    </w:p>
    <w:p w:rsidR="00695DD3" w:rsidRDefault="00695DD3" w:rsidP="00695DD3">
      <w:pPr>
        <w:pStyle w:val="NoSpacing1"/>
        <w:jc w:val="both"/>
        <w:rPr>
          <w:sz w:val="18"/>
          <w:lang w:eastAsia="en-US"/>
        </w:rPr>
      </w:pPr>
    </w:p>
    <w:p w:rsidR="00695DD3" w:rsidRPr="00695DD3" w:rsidRDefault="00695DD3" w:rsidP="00695DD3">
      <w:pPr>
        <w:pStyle w:val="NoSpacing1"/>
        <w:jc w:val="both"/>
        <w:rPr>
          <w:b/>
          <w:i/>
          <w:lang w:eastAsia="en-US"/>
        </w:rPr>
      </w:pPr>
      <w:r>
        <w:rPr>
          <w:b/>
          <w:i/>
          <w:lang w:eastAsia="en-US"/>
        </w:rPr>
        <w:t>6.6</w:t>
      </w:r>
      <w:r w:rsidRPr="00695DD3">
        <w:rPr>
          <w:b/>
          <w:i/>
          <w:lang w:eastAsia="en-US"/>
        </w:rPr>
        <w:t>. Bitni uvjeti ugovora ili prijedlog ugovora</w:t>
      </w:r>
    </w:p>
    <w:p w:rsidR="00695DD3" w:rsidRDefault="00695DD3" w:rsidP="00695DD3">
      <w:pPr>
        <w:pStyle w:val="NoSpacing1"/>
        <w:jc w:val="both"/>
        <w:rPr>
          <w:lang w:eastAsia="en-US"/>
        </w:rPr>
      </w:pPr>
      <w:r>
        <w:rPr>
          <w:lang w:eastAsia="en-US"/>
        </w:rPr>
        <w:t>Nakon provedenog postupka naručitelj će s odabranim ponuditeljem u skladu s odabranom ponudom i pod uvjetima određenim u dokumentaciji za nabavu sklopiti ugovor.</w:t>
      </w:r>
    </w:p>
    <w:p w:rsidR="00695DD3" w:rsidRDefault="00695DD3" w:rsidP="00695DD3">
      <w:pPr>
        <w:pStyle w:val="NoSpacing1"/>
        <w:jc w:val="both"/>
        <w:rPr>
          <w:lang w:eastAsia="en-US"/>
        </w:rPr>
      </w:pPr>
      <w:r>
        <w:rPr>
          <w:lang w:eastAsia="en-US"/>
        </w:rPr>
        <w:lastRenderedPageBreak/>
        <w:t>Prijedlog ugovora sastavni je dio dokumentacije, a nije ga potrebno dostaviti u sklopu ponude.</w:t>
      </w:r>
    </w:p>
    <w:p w:rsidR="00695DD3" w:rsidRDefault="00695DD3" w:rsidP="00695DD3">
      <w:pPr>
        <w:pStyle w:val="NoSpacing1"/>
        <w:jc w:val="both"/>
        <w:rPr>
          <w:lang w:eastAsia="en-US"/>
        </w:rPr>
      </w:pPr>
      <w:r>
        <w:rPr>
          <w:lang w:eastAsia="en-US"/>
        </w:rPr>
        <w:t>Dostavom ponude smatrat će se da je ponuditelj upoznat sa svim odredbama iz prijedloga ugovora, da ih prihvaća u cijelosti i da će postupati u skladu s tim odredbama.</w:t>
      </w:r>
    </w:p>
    <w:p w:rsidR="00695DD3" w:rsidRPr="00695DD3" w:rsidRDefault="00695DD3" w:rsidP="00695DD3">
      <w:pPr>
        <w:pStyle w:val="NoSpacing1"/>
        <w:jc w:val="both"/>
        <w:rPr>
          <w:lang w:eastAsia="en-US"/>
        </w:rPr>
      </w:pPr>
      <w:r>
        <w:rPr>
          <w:lang w:eastAsia="en-US"/>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695DD3" w:rsidRPr="00AC2E78" w:rsidRDefault="00695DD3" w:rsidP="00695DD3">
      <w:pPr>
        <w:pStyle w:val="NoSpacing1"/>
        <w:jc w:val="both"/>
        <w:rPr>
          <w:lang w:eastAsia="en-US"/>
        </w:rPr>
      </w:pPr>
    </w:p>
    <w:p w:rsidR="002A1322" w:rsidRPr="00BC64EC" w:rsidRDefault="002A1322" w:rsidP="00B309BD">
      <w:pPr>
        <w:pStyle w:val="NoSpacing1"/>
        <w:jc w:val="both"/>
        <w:rPr>
          <w:lang w:eastAsia="en-US"/>
        </w:rPr>
        <w:sectPr w:rsidR="002A1322" w:rsidRPr="00BC64EC" w:rsidSect="009C4CF0">
          <w:footerReference w:type="default" r:id="rId9"/>
          <w:pgSz w:w="12240" w:h="15840"/>
          <w:pgMar w:top="1440" w:right="1440" w:bottom="1440" w:left="1440" w:header="720" w:footer="720" w:gutter="0"/>
          <w:cols w:space="720"/>
          <w:docGrid w:linePitch="360"/>
        </w:sectPr>
      </w:pPr>
    </w:p>
    <w:p w:rsidR="002A1322" w:rsidRDefault="00BC783D" w:rsidP="00B309BD">
      <w:pPr>
        <w:pStyle w:val="NoSpacing1"/>
        <w:jc w:val="both"/>
        <w:rPr>
          <w:b/>
          <w:bCs/>
          <w:kern w:val="32"/>
        </w:rPr>
      </w:pPr>
      <w:r w:rsidRPr="00BC783D">
        <w:rPr>
          <w:b/>
          <w:bCs/>
          <w:kern w:val="32"/>
          <w:sz w:val="28"/>
        </w:rPr>
        <w:lastRenderedPageBreak/>
        <w:t xml:space="preserve">7. </w:t>
      </w:r>
      <w:r w:rsidR="002A1322" w:rsidRPr="00BC783D">
        <w:rPr>
          <w:b/>
          <w:bCs/>
          <w:kern w:val="32"/>
          <w:sz w:val="28"/>
        </w:rPr>
        <w:t>PONUDBENI LIST</w:t>
      </w:r>
      <w:bookmarkEnd w:id="5"/>
    </w:p>
    <w:p w:rsidR="002A1322" w:rsidRPr="00794480" w:rsidRDefault="002A1322" w:rsidP="00B309BD">
      <w:pPr>
        <w:pStyle w:val="NoSpacing1"/>
        <w:jc w:val="both"/>
        <w:rPr>
          <w:b/>
          <w:bCs/>
          <w:kern w:val="32"/>
        </w:rPr>
      </w:pPr>
    </w:p>
    <w:p w:rsidR="00F85282" w:rsidRPr="00F85282" w:rsidRDefault="00F85282" w:rsidP="00F85282">
      <w:pPr>
        <w:rPr>
          <w:sz w:val="22"/>
          <w:szCs w:val="22"/>
        </w:rPr>
      </w:pPr>
      <w:r w:rsidRPr="00F85282">
        <w:rPr>
          <w:sz w:val="22"/>
          <w:szCs w:val="22"/>
        </w:rPr>
        <w:t>Broj ponude: _________________</w:t>
      </w:r>
      <w:r w:rsidRPr="00F85282">
        <w:rPr>
          <w:sz w:val="22"/>
          <w:szCs w:val="22"/>
        </w:rPr>
        <w:tab/>
      </w:r>
      <w:r w:rsidRPr="00F85282">
        <w:rPr>
          <w:sz w:val="22"/>
          <w:szCs w:val="22"/>
        </w:rPr>
        <w:tab/>
      </w:r>
      <w:r w:rsidRPr="00F85282">
        <w:rPr>
          <w:sz w:val="22"/>
          <w:szCs w:val="22"/>
        </w:rPr>
        <w:tab/>
      </w:r>
      <w:r w:rsidRPr="00F85282">
        <w:rPr>
          <w:sz w:val="22"/>
          <w:szCs w:val="22"/>
        </w:rPr>
        <w:tab/>
        <w:t>Datum ponude: __________________</w:t>
      </w:r>
    </w:p>
    <w:p w:rsidR="00F85282" w:rsidRPr="00F85282" w:rsidRDefault="00F85282" w:rsidP="00F85282">
      <w:pPr>
        <w:ind w:right="-26"/>
        <w:jc w:val="both"/>
        <w:rPr>
          <w:szCs w:val="22"/>
        </w:rPr>
      </w:pPr>
    </w:p>
    <w:p w:rsidR="00F85282" w:rsidRDefault="00F85282" w:rsidP="00F85282">
      <w:pPr>
        <w:ind w:right="-26"/>
        <w:jc w:val="center"/>
        <w:rPr>
          <w:b/>
        </w:rPr>
      </w:pPr>
      <w:r w:rsidRPr="00F85282">
        <w:rPr>
          <w:b/>
        </w:rPr>
        <w:t>PREDMET NABAVE: VANJSKA REVIZIJA EU PROJEKTA „IZGRADNJA GRADSKE</w:t>
      </w:r>
    </w:p>
    <w:p w:rsidR="00F85282" w:rsidRPr="00F85282" w:rsidRDefault="00F85282" w:rsidP="00F85282">
      <w:pPr>
        <w:ind w:right="-26"/>
        <w:jc w:val="center"/>
        <w:rPr>
          <w:b/>
        </w:rPr>
      </w:pPr>
      <w:r>
        <w:rPr>
          <w:b/>
        </w:rPr>
        <w:t xml:space="preserve">                 </w:t>
      </w:r>
      <w:r w:rsidRPr="00F85282">
        <w:rPr>
          <w:b/>
        </w:rPr>
        <w:t xml:space="preserve"> TRŽNICE U NASELJU OLAJNICA U VUKOVARU“</w:t>
      </w:r>
    </w:p>
    <w:p w:rsidR="00F85282" w:rsidRPr="00F85282" w:rsidRDefault="00F85282" w:rsidP="00F85282">
      <w:pPr>
        <w:ind w:right="-26"/>
        <w:jc w:val="both"/>
        <w:rPr>
          <w:sz w:val="28"/>
        </w:rPr>
      </w:pPr>
    </w:p>
    <w:p w:rsidR="00F85282" w:rsidRPr="00F85282" w:rsidRDefault="00F85282" w:rsidP="00F85282">
      <w:pPr>
        <w:ind w:right="-26"/>
        <w:jc w:val="both"/>
        <w:rPr>
          <w:b/>
          <w:sz w:val="22"/>
          <w:szCs w:val="22"/>
        </w:rPr>
      </w:pPr>
      <w:r w:rsidRPr="00F85282">
        <w:rPr>
          <w:b/>
          <w:sz w:val="22"/>
          <w:szCs w:val="22"/>
        </w:rPr>
        <w:t>1. NARUČITELJ:</w:t>
      </w:r>
    </w:p>
    <w:p w:rsidR="00F85282" w:rsidRPr="00F85282" w:rsidRDefault="00F85282" w:rsidP="00F85282">
      <w:pPr>
        <w:ind w:right="-26"/>
        <w:jc w:val="both"/>
        <w:rPr>
          <w:sz w:val="22"/>
          <w:szCs w:val="22"/>
        </w:rPr>
      </w:pPr>
      <w:r w:rsidRPr="00F85282">
        <w:rPr>
          <w:sz w:val="22"/>
          <w:szCs w:val="22"/>
        </w:rPr>
        <w:t>Grad Vukovar</w:t>
      </w:r>
    </w:p>
    <w:p w:rsidR="00F85282" w:rsidRPr="00F85282" w:rsidRDefault="00F85282" w:rsidP="00F85282">
      <w:pPr>
        <w:ind w:right="-26"/>
        <w:jc w:val="both"/>
        <w:rPr>
          <w:sz w:val="22"/>
          <w:szCs w:val="22"/>
        </w:rPr>
      </w:pPr>
      <w:r w:rsidRPr="00F85282">
        <w:rPr>
          <w:sz w:val="22"/>
          <w:szCs w:val="22"/>
        </w:rPr>
        <w:t>Dr. Franje Tuđmana 1</w:t>
      </w:r>
    </w:p>
    <w:p w:rsidR="00F85282" w:rsidRPr="00F85282" w:rsidRDefault="00F85282" w:rsidP="00F85282">
      <w:pPr>
        <w:ind w:right="-26"/>
        <w:jc w:val="both"/>
        <w:rPr>
          <w:sz w:val="22"/>
          <w:szCs w:val="22"/>
        </w:rPr>
      </w:pPr>
      <w:r w:rsidRPr="00F85282">
        <w:rPr>
          <w:sz w:val="22"/>
          <w:szCs w:val="22"/>
        </w:rPr>
        <w:t>32000 Vukovar</w:t>
      </w:r>
    </w:p>
    <w:p w:rsidR="00F85282" w:rsidRPr="00F85282" w:rsidRDefault="00F85282" w:rsidP="00F85282">
      <w:pPr>
        <w:ind w:right="-26"/>
        <w:jc w:val="both"/>
        <w:rPr>
          <w:sz w:val="22"/>
          <w:szCs w:val="22"/>
        </w:rPr>
      </w:pPr>
      <w:r w:rsidRPr="00F85282">
        <w:rPr>
          <w:sz w:val="22"/>
          <w:szCs w:val="22"/>
        </w:rPr>
        <w:t>OIB: 50041264710</w:t>
      </w:r>
    </w:p>
    <w:p w:rsidR="00F85282" w:rsidRPr="00BC783D" w:rsidRDefault="00F85282" w:rsidP="00F85282">
      <w:pPr>
        <w:ind w:right="-26"/>
        <w:jc w:val="both"/>
        <w:rPr>
          <w:sz w:val="22"/>
          <w:szCs w:val="22"/>
        </w:rPr>
      </w:pPr>
      <w:r w:rsidRPr="00F85282">
        <w:rPr>
          <w:sz w:val="22"/>
          <w:szCs w:val="22"/>
        </w:rPr>
        <w:t xml:space="preserve">Evidencijski broj nabave: </w:t>
      </w:r>
      <w:r w:rsidR="00BC783D">
        <w:rPr>
          <w:sz w:val="22"/>
          <w:szCs w:val="22"/>
        </w:rPr>
        <w:t>BN-7/17-97</w:t>
      </w:r>
    </w:p>
    <w:p w:rsidR="00F85282" w:rsidRPr="00F85282" w:rsidRDefault="00F85282" w:rsidP="00F85282">
      <w:pPr>
        <w:ind w:right="-26"/>
        <w:jc w:val="both"/>
        <w:rPr>
          <w:sz w:val="28"/>
          <w:szCs w:val="22"/>
        </w:rPr>
      </w:pPr>
    </w:p>
    <w:p w:rsidR="00F85282" w:rsidRPr="00F85282" w:rsidRDefault="00F85282" w:rsidP="00F85282">
      <w:pPr>
        <w:spacing w:after="40"/>
        <w:ind w:right="-26"/>
        <w:rPr>
          <w:b/>
          <w:sz w:val="22"/>
          <w:szCs w:val="22"/>
        </w:rPr>
      </w:pPr>
      <w:r w:rsidRPr="00F85282">
        <w:rPr>
          <w:b/>
          <w:sz w:val="22"/>
          <w:szCs w:val="22"/>
        </w:rPr>
        <w:t>2. PONUDITELJ: __________________________________________________________________________________</w:t>
      </w:r>
    </w:p>
    <w:p w:rsidR="00F85282" w:rsidRPr="00F85282" w:rsidRDefault="00F85282" w:rsidP="00F85282">
      <w:pPr>
        <w:ind w:right="-26"/>
        <w:jc w:val="center"/>
        <w:rPr>
          <w:b/>
          <w:sz w:val="22"/>
          <w:szCs w:val="22"/>
        </w:rPr>
      </w:pPr>
      <w:r w:rsidRPr="00F85282">
        <w:rPr>
          <w:sz w:val="22"/>
          <w:szCs w:val="22"/>
        </w:rPr>
        <w:t>(naziv ponuditelja)</w:t>
      </w:r>
    </w:p>
    <w:p w:rsidR="00F85282" w:rsidRPr="00F85282" w:rsidRDefault="00F85282" w:rsidP="00F85282">
      <w:pPr>
        <w:spacing w:after="40"/>
        <w:ind w:right="-26"/>
        <w:jc w:val="both"/>
        <w:rPr>
          <w:sz w:val="22"/>
          <w:szCs w:val="22"/>
        </w:rPr>
      </w:pPr>
      <w:r w:rsidRPr="00F85282">
        <w:rPr>
          <w:sz w:val="22"/>
          <w:szCs w:val="22"/>
        </w:rPr>
        <w:t>Sjedište, adresa _____________________________________________________________________</w:t>
      </w:r>
    </w:p>
    <w:p w:rsidR="00F85282" w:rsidRPr="00F85282" w:rsidRDefault="00F85282" w:rsidP="00F85282">
      <w:pPr>
        <w:spacing w:after="40"/>
        <w:ind w:right="-26"/>
        <w:jc w:val="both"/>
        <w:rPr>
          <w:sz w:val="22"/>
          <w:szCs w:val="22"/>
        </w:rPr>
      </w:pPr>
      <w:r w:rsidRPr="00F85282">
        <w:rPr>
          <w:sz w:val="22"/>
          <w:szCs w:val="22"/>
        </w:rPr>
        <w:t>OIB: ________________________________IBAN:_______________________________________</w:t>
      </w:r>
    </w:p>
    <w:p w:rsidR="00F85282" w:rsidRPr="00F85282" w:rsidRDefault="00F85282" w:rsidP="00F85282">
      <w:pPr>
        <w:spacing w:after="40"/>
        <w:ind w:right="-26"/>
        <w:jc w:val="both"/>
        <w:rPr>
          <w:sz w:val="22"/>
          <w:szCs w:val="22"/>
        </w:rPr>
      </w:pPr>
      <w:r w:rsidRPr="00F85282">
        <w:rPr>
          <w:sz w:val="22"/>
          <w:szCs w:val="22"/>
        </w:rPr>
        <w:t xml:space="preserve">Ponuditelj je u sustavu PDV-a:        </w:t>
      </w:r>
      <w:r w:rsidRPr="00F85282">
        <w:rPr>
          <w:sz w:val="22"/>
          <w:szCs w:val="22"/>
        </w:rPr>
        <w:tab/>
      </w:r>
      <w:r w:rsidRPr="00F85282">
        <w:rPr>
          <w:sz w:val="22"/>
          <w:szCs w:val="22"/>
        </w:rPr>
        <w:tab/>
        <w:t xml:space="preserve">DA   </w:t>
      </w:r>
      <w:r w:rsidRPr="00F85282">
        <w:rPr>
          <w:sz w:val="22"/>
          <w:szCs w:val="22"/>
        </w:rPr>
        <w:tab/>
      </w:r>
      <w:r w:rsidRPr="00F85282">
        <w:rPr>
          <w:sz w:val="22"/>
          <w:szCs w:val="22"/>
        </w:rPr>
        <w:tab/>
        <w:t xml:space="preserve">NE   </w:t>
      </w:r>
      <w:r w:rsidRPr="00F85282">
        <w:rPr>
          <w:sz w:val="22"/>
          <w:szCs w:val="22"/>
        </w:rPr>
        <w:tab/>
      </w:r>
      <w:r w:rsidRPr="00F85282">
        <w:rPr>
          <w:sz w:val="22"/>
          <w:szCs w:val="22"/>
        </w:rPr>
        <w:tab/>
        <w:t>(zaokružiti)</w:t>
      </w:r>
    </w:p>
    <w:p w:rsidR="00F85282" w:rsidRPr="00F85282" w:rsidRDefault="00F85282" w:rsidP="00F85282">
      <w:pPr>
        <w:spacing w:after="40"/>
        <w:ind w:right="-26"/>
        <w:jc w:val="both"/>
        <w:rPr>
          <w:sz w:val="22"/>
          <w:szCs w:val="22"/>
        </w:rPr>
      </w:pPr>
      <w:r w:rsidRPr="00F85282">
        <w:rPr>
          <w:sz w:val="22"/>
          <w:szCs w:val="22"/>
        </w:rPr>
        <w:t>Adresa za dostavu pošte: ____________________________E-mail:____________________________</w:t>
      </w:r>
    </w:p>
    <w:p w:rsidR="00F85282" w:rsidRPr="00F85282" w:rsidRDefault="00F85282" w:rsidP="00F85282">
      <w:pPr>
        <w:spacing w:after="40"/>
        <w:ind w:right="-26"/>
        <w:jc w:val="both"/>
        <w:rPr>
          <w:sz w:val="22"/>
          <w:szCs w:val="22"/>
        </w:rPr>
      </w:pPr>
      <w:r w:rsidRPr="00F85282">
        <w:rPr>
          <w:sz w:val="22"/>
          <w:szCs w:val="22"/>
        </w:rPr>
        <w:t>Kontakt osoba ponuditelja: _________________ Broj telefona: _________ Broj telefaksa: _________</w:t>
      </w:r>
    </w:p>
    <w:p w:rsidR="00F85282" w:rsidRPr="00F85282" w:rsidRDefault="00F85282" w:rsidP="00F85282">
      <w:pPr>
        <w:ind w:right="-26"/>
        <w:jc w:val="both"/>
        <w:rPr>
          <w:sz w:val="28"/>
          <w:szCs w:val="22"/>
        </w:rPr>
      </w:pPr>
    </w:p>
    <w:p w:rsidR="00F85282" w:rsidRPr="00F85282" w:rsidRDefault="00F85282" w:rsidP="00F85282">
      <w:pPr>
        <w:jc w:val="both"/>
        <w:rPr>
          <w:b/>
        </w:rPr>
      </w:pPr>
      <w:r w:rsidRPr="00F85282">
        <w:rPr>
          <w:b/>
        </w:rPr>
        <w:t>3. CIJENA PONUDE:</w:t>
      </w:r>
    </w:p>
    <w:p w:rsidR="00F85282" w:rsidRPr="00F85282" w:rsidRDefault="00F85282" w:rsidP="00F85282">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F85282" w:rsidRPr="00F85282" w:rsidTr="008A2633">
        <w:trPr>
          <w:trHeight w:hRule="exact" w:val="340"/>
        </w:trPr>
        <w:tc>
          <w:tcPr>
            <w:tcW w:w="392" w:type="dxa"/>
            <w:shd w:val="clear" w:color="auto" w:fill="auto"/>
          </w:tcPr>
          <w:p w:rsidR="00F85282" w:rsidRPr="00F85282" w:rsidRDefault="00F85282" w:rsidP="00F85282">
            <w:pPr>
              <w:jc w:val="both"/>
            </w:pPr>
            <w:r w:rsidRPr="00F85282">
              <w:t>1</w:t>
            </w:r>
          </w:p>
        </w:tc>
        <w:tc>
          <w:tcPr>
            <w:tcW w:w="5800" w:type="dxa"/>
            <w:shd w:val="clear" w:color="auto" w:fill="auto"/>
          </w:tcPr>
          <w:p w:rsidR="00F85282" w:rsidRPr="00F85282" w:rsidRDefault="00F85282" w:rsidP="00F85282">
            <w:pPr>
              <w:jc w:val="both"/>
            </w:pPr>
            <w:r w:rsidRPr="00F85282">
              <w:t>Cijena ponude bez PDV-a</w:t>
            </w:r>
          </w:p>
        </w:tc>
        <w:tc>
          <w:tcPr>
            <w:tcW w:w="3096" w:type="dxa"/>
            <w:shd w:val="clear" w:color="auto" w:fill="auto"/>
          </w:tcPr>
          <w:p w:rsidR="00F85282" w:rsidRPr="00F85282" w:rsidRDefault="00F85282" w:rsidP="00F85282">
            <w:pPr>
              <w:jc w:val="both"/>
            </w:pPr>
          </w:p>
        </w:tc>
      </w:tr>
      <w:tr w:rsidR="00F85282" w:rsidRPr="00F85282" w:rsidTr="008A2633">
        <w:trPr>
          <w:trHeight w:hRule="exact" w:val="340"/>
        </w:trPr>
        <w:tc>
          <w:tcPr>
            <w:tcW w:w="392" w:type="dxa"/>
            <w:shd w:val="clear" w:color="auto" w:fill="auto"/>
          </w:tcPr>
          <w:p w:rsidR="00F85282" w:rsidRPr="00F85282" w:rsidRDefault="00F85282" w:rsidP="00F85282">
            <w:pPr>
              <w:jc w:val="both"/>
            </w:pPr>
            <w:r w:rsidRPr="00F85282">
              <w:t>2</w:t>
            </w:r>
          </w:p>
        </w:tc>
        <w:tc>
          <w:tcPr>
            <w:tcW w:w="5800" w:type="dxa"/>
            <w:shd w:val="clear" w:color="auto" w:fill="auto"/>
          </w:tcPr>
          <w:p w:rsidR="00F85282" w:rsidRPr="00F85282" w:rsidRDefault="00F85282" w:rsidP="00F85282">
            <w:pPr>
              <w:jc w:val="both"/>
              <w:rPr>
                <w:vertAlign w:val="superscript"/>
              </w:rPr>
            </w:pPr>
            <w:r w:rsidRPr="00F85282">
              <w:t>Porez na dodanu vrijednost</w:t>
            </w:r>
          </w:p>
        </w:tc>
        <w:tc>
          <w:tcPr>
            <w:tcW w:w="3096" w:type="dxa"/>
            <w:shd w:val="clear" w:color="auto" w:fill="auto"/>
          </w:tcPr>
          <w:p w:rsidR="00F85282" w:rsidRPr="00F85282" w:rsidRDefault="00F85282" w:rsidP="00F85282">
            <w:pPr>
              <w:jc w:val="both"/>
            </w:pPr>
          </w:p>
        </w:tc>
      </w:tr>
      <w:tr w:rsidR="00F85282" w:rsidRPr="00F85282" w:rsidTr="008A2633">
        <w:trPr>
          <w:trHeight w:hRule="exact" w:val="340"/>
        </w:trPr>
        <w:tc>
          <w:tcPr>
            <w:tcW w:w="392" w:type="dxa"/>
            <w:shd w:val="clear" w:color="auto" w:fill="auto"/>
          </w:tcPr>
          <w:p w:rsidR="00F85282" w:rsidRPr="00F85282" w:rsidRDefault="00F85282" w:rsidP="00F85282">
            <w:pPr>
              <w:jc w:val="both"/>
            </w:pPr>
            <w:r w:rsidRPr="00F85282">
              <w:t>3</w:t>
            </w:r>
          </w:p>
        </w:tc>
        <w:tc>
          <w:tcPr>
            <w:tcW w:w="5800" w:type="dxa"/>
            <w:shd w:val="clear" w:color="auto" w:fill="auto"/>
          </w:tcPr>
          <w:p w:rsidR="00F85282" w:rsidRPr="00F85282" w:rsidRDefault="00F85282" w:rsidP="00F85282">
            <w:pPr>
              <w:jc w:val="both"/>
            </w:pPr>
            <w:r w:rsidRPr="00F85282">
              <w:t>Ukupna cijena ponude (s PDV-om)</w:t>
            </w:r>
          </w:p>
        </w:tc>
        <w:tc>
          <w:tcPr>
            <w:tcW w:w="3096" w:type="dxa"/>
            <w:shd w:val="clear" w:color="auto" w:fill="auto"/>
          </w:tcPr>
          <w:p w:rsidR="00F85282" w:rsidRPr="00F85282" w:rsidRDefault="00F85282" w:rsidP="00F85282">
            <w:pPr>
              <w:jc w:val="both"/>
            </w:pPr>
          </w:p>
        </w:tc>
      </w:tr>
    </w:tbl>
    <w:p w:rsidR="00F85282" w:rsidRPr="00F85282" w:rsidRDefault="00F85282" w:rsidP="00F85282">
      <w:pPr>
        <w:jc w:val="both"/>
        <w:rPr>
          <w:sz w:val="28"/>
        </w:rPr>
      </w:pPr>
    </w:p>
    <w:p w:rsidR="00F85282" w:rsidRPr="00F85282" w:rsidRDefault="00F85282" w:rsidP="00F85282">
      <w:pPr>
        <w:jc w:val="both"/>
        <w:rPr>
          <w:b/>
        </w:rPr>
      </w:pPr>
      <w:r w:rsidRPr="00F85282">
        <w:rPr>
          <w:b/>
        </w:rPr>
        <w:t>4. ROK VALJANOSTI PONUDE</w:t>
      </w:r>
    </w:p>
    <w:p w:rsidR="00F85282" w:rsidRPr="00F85282" w:rsidRDefault="00F85282" w:rsidP="00F85282">
      <w:pPr>
        <w:jc w:val="both"/>
      </w:pPr>
      <w:r w:rsidRPr="00F85282">
        <w:t xml:space="preserve">Rok valjanosti ponude </w:t>
      </w:r>
      <w:r w:rsidRPr="00BC783D">
        <w:t xml:space="preserve">je 30 dana od </w:t>
      </w:r>
      <w:r w:rsidRPr="00F85282">
        <w:t>dana isteka roka za dostavu ponuda.</w:t>
      </w:r>
    </w:p>
    <w:p w:rsidR="00F85282" w:rsidRPr="00F85282" w:rsidRDefault="00F85282" w:rsidP="00F85282">
      <w:pPr>
        <w:jc w:val="both"/>
        <w:rPr>
          <w:sz w:val="28"/>
        </w:rPr>
      </w:pPr>
    </w:p>
    <w:p w:rsidR="00F85282" w:rsidRPr="00F85282" w:rsidRDefault="00F85282" w:rsidP="00F85282">
      <w:pPr>
        <w:jc w:val="both"/>
      </w:pPr>
      <w:r w:rsidRPr="00F85282">
        <w:t xml:space="preserve">                                                                                              ZA PONUDITELJA:</w:t>
      </w:r>
    </w:p>
    <w:p w:rsidR="00F85282" w:rsidRPr="00F85282" w:rsidRDefault="00F85282" w:rsidP="00F85282">
      <w:pPr>
        <w:jc w:val="both"/>
        <w:rPr>
          <w:sz w:val="14"/>
        </w:rPr>
      </w:pPr>
    </w:p>
    <w:p w:rsidR="00F85282" w:rsidRPr="00F85282" w:rsidRDefault="00F85282" w:rsidP="00F85282">
      <w:pPr>
        <w:ind w:left="4141" w:firstLine="107"/>
        <w:jc w:val="both"/>
        <w:rPr>
          <w:lang w:val="it-IT" w:eastAsia="en-US"/>
        </w:rPr>
      </w:pPr>
      <w:r w:rsidRPr="00F85282">
        <w:rPr>
          <w:lang w:val="it-IT" w:eastAsia="en-US"/>
        </w:rPr>
        <w:t xml:space="preserve">       ___________________________________</w:t>
      </w:r>
    </w:p>
    <w:p w:rsidR="00F85282" w:rsidRPr="00F85282" w:rsidRDefault="00F85282" w:rsidP="00F85282">
      <w:pPr>
        <w:ind w:left="601"/>
        <w:jc w:val="both"/>
        <w:rPr>
          <w:lang w:eastAsia="en-US"/>
        </w:rPr>
      </w:pPr>
      <w:r w:rsidRPr="00F85282">
        <w:rPr>
          <w:lang w:eastAsia="en-US"/>
        </w:rPr>
        <w:t xml:space="preserve">                                                                  (Ime i prezime ovlaštene osobe ponuditelja)</w:t>
      </w:r>
    </w:p>
    <w:p w:rsidR="00F85282" w:rsidRPr="00F85282" w:rsidRDefault="00F85282" w:rsidP="00F85282">
      <w:pPr>
        <w:ind w:left="601"/>
        <w:jc w:val="both"/>
        <w:rPr>
          <w:bCs/>
          <w:sz w:val="28"/>
          <w:lang w:eastAsia="en-US"/>
        </w:rPr>
      </w:pPr>
      <w:r w:rsidRPr="00F85282">
        <w:rPr>
          <w:b/>
          <w:bCs/>
          <w:sz w:val="14"/>
          <w:lang w:eastAsia="en-US"/>
        </w:rPr>
        <w:t xml:space="preserve">            </w:t>
      </w:r>
      <w:r w:rsidRPr="00F85282">
        <w:rPr>
          <w:b/>
          <w:bCs/>
          <w:sz w:val="14"/>
          <w:lang w:eastAsia="en-US"/>
        </w:rPr>
        <w:tab/>
      </w:r>
      <w:r w:rsidRPr="00F85282">
        <w:rPr>
          <w:b/>
          <w:bCs/>
          <w:sz w:val="14"/>
          <w:lang w:eastAsia="en-US"/>
        </w:rPr>
        <w:tab/>
      </w:r>
      <w:r w:rsidRPr="00F85282">
        <w:rPr>
          <w:b/>
          <w:bCs/>
          <w:sz w:val="14"/>
          <w:lang w:eastAsia="en-US"/>
        </w:rPr>
        <w:tab/>
      </w:r>
    </w:p>
    <w:p w:rsidR="00F85282" w:rsidRPr="00F85282" w:rsidRDefault="00F85282" w:rsidP="00F85282">
      <w:pPr>
        <w:ind w:left="4849" w:firstLine="107"/>
        <w:jc w:val="both"/>
        <w:rPr>
          <w:lang w:eastAsia="en-US"/>
        </w:rPr>
      </w:pPr>
      <w:r w:rsidRPr="00F85282">
        <w:rPr>
          <w:lang w:eastAsia="en-US"/>
        </w:rPr>
        <w:t>__________________________________</w:t>
      </w:r>
    </w:p>
    <w:p w:rsidR="00F85282" w:rsidRPr="00F85282" w:rsidRDefault="00F85282" w:rsidP="00F85282">
      <w:pPr>
        <w:ind w:left="601"/>
        <w:jc w:val="both"/>
        <w:rPr>
          <w:lang w:eastAsia="en-US"/>
        </w:rPr>
      </w:pPr>
      <w:r w:rsidRPr="00F85282">
        <w:rPr>
          <w:lang w:eastAsia="en-US"/>
        </w:rPr>
        <w:t xml:space="preserve">                                                  </w:t>
      </w:r>
      <w:r w:rsidRPr="00F85282">
        <w:rPr>
          <w:b/>
          <w:bCs/>
          <w:lang w:eastAsia="en-US"/>
        </w:rPr>
        <w:t>M.P.</w:t>
      </w:r>
      <w:r w:rsidRPr="00F85282">
        <w:rPr>
          <w:lang w:eastAsia="en-US"/>
        </w:rPr>
        <w:t xml:space="preserve">                 (Potpis ovlaštene osobe ponuditelja)</w:t>
      </w:r>
    </w:p>
    <w:p w:rsidR="00F85282" w:rsidRDefault="00F85282" w:rsidP="00EC6236">
      <w:pPr>
        <w:jc w:val="both"/>
        <w:rPr>
          <w:b/>
          <w:lang w:eastAsia="en-US"/>
        </w:rPr>
      </w:pPr>
    </w:p>
    <w:p w:rsidR="00F85282" w:rsidRDefault="00F85282" w:rsidP="00EC6236">
      <w:pPr>
        <w:jc w:val="both"/>
        <w:rPr>
          <w:b/>
          <w:lang w:eastAsia="en-US"/>
        </w:rPr>
      </w:pPr>
    </w:p>
    <w:p w:rsidR="00F85282" w:rsidRDefault="00F85282" w:rsidP="00EC6236">
      <w:pPr>
        <w:jc w:val="both"/>
        <w:rPr>
          <w:b/>
          <w:lang w:eastAsia="en-US"/>
        </w:rPr>
      </w:pPr>
    </w:p>
    <w:p w:rsidR="00F85282" w:rsidRDefault="00F85282" w:rsidP="00EC6236">
      <w:pPr>
        <w:jc w:val="both"/>
        <w:rPr>
          <w:b/>
          <w:lang w:eastAsia="en-US"/>
        </w:rPr>
      </w:pPr>
    </w:p>
    <w:p w:rsidR="00F85282" w:rsidRDefault="00F85282" w:rsidP="00EC6236">
      <w:pPr>
        <w:jc w:val="both"/>
        <w:rPr>
          <w:b/>
          <w:lang w:eastAsia="en-US"/>
        </w:rPr>
      </w:pPr>
    </w:p>
    <w:p w:rsidR="00F85282" w:rsidRDefault="00F85282" w:rsidP="00EC6236">
      <w:pPr>
        <w:jc w:val="both"/>
        <w:rPr>
          <w:b/>
          <w:lang w:eastAsia="en-US"/>
        </w:rPr>
      </w:pPr>
    </w:p>
    <w:p w:rsidR="00F85282" w:rsidRDefault="00F85282" w:rsidP="00EC6236">
      <w:pPr>
        <w:jc w:val="both"/>
        <w:rPr>
          <w:b/>
          <w:lang w:eastAsia="en-US"/>
        </w:rPr>
      </w:pPr>
    </w:p>
    <w:p w:rsidR="002A1322" w:rsidRDefault="00BC783D" w:rsidP="00EC6236">
      <w:pPr>
        <w:jc w:val="both"/>
        <w:rPr>
          <w:b/>
          <w:sz w:val="28"/>
          <w:lang w:eastAsia="en-US"/>
        </w:rPr>
      </w:pPr>
      <w:r w:rsidRPr="00BC783D">
        <w:rPr>
          <w:b/>
          <w:sz w:val="28"/>
          <w:lang w:eastAsia="en-US"/>
        </w:rPr>
        <w:lastRenderedPageBreak/>
        <w:t>8. TROŠKOVNIK</w:t>
      </w:r>
    </w:p>
    <w:tbl>
      <w:tblPr>
        <w:tblW w:w="9498" w:type="dxa"/>
        <w:tblInd w:w="108" w:type="dxa"/>
        <w:tblLayout w:type="fixed"/>
        <w:tblLook w:val="0000" w:firstRow="0" w:lastRow="0" w:firstColumn="0" w:lastColumn="0" w:noHBand="0" w:noVBand="0"/>
      </w:tblPr>
      <w:tblGrid>
        <w:gridCol w:w="976"/>
        <w:gridCol w:w="3656"/>
        <w:gridCol w:w="976"/>
        <w:gridCol w:w="771"/>
        <w:gridCol w:w="1244"/>
        <w:gridCol w:w="1875"/>
      </w:tblGrid>
      <w:tr w:rsidR="00C758A9" w:rsidRPr="00C758A9" w:rsidTr="007F06AE">
        <w:trPr>
          <w:trHeight w:val="450"/>
        </w:trPr>
        <w:tc>
          <w:tcPr>
            <w:tcW w:w="9498" w:type="dxa"/>
            <w:gridSpan w:val="6"/>
            <w:tcBorders>
              <w:top w:val="nil"/>
              <w:left w:val="nil"/>
              <w:bottom w:val="nil"/>
              <w:right w:val="nil"/>
            </w:tcBorders>
            <w:shd w:val="clear" w:color="auto" w:fill="FFFFFF"/>
            <w:noWrap/>
            <w:vAlign w:val="bottom"/>
          </w:tcPr>
          <w:p w:rsidR="00C758A9" w:rsidRPr="00C758A9" w:rsidRDefault="00C758A9" w:rsidP="00C758A9">
            <w:pPr>
              <w:rPr>
                <w:b/>
                <w:bCs/>
              </w:rPr>
            </w:pPr>
          </w:p>
          <w:p w:rsidR="00C758A9" w:rsidRPr="00C758A9" w:rsidRDefault="00C758A9" w:rsidP="005D55C2">
            <w:pPr>
              <w:jc w:val="center"/>
              <w:rPr>
                <w:b/>
                <w:bCs/>
              </w:rPr>
            </w:pPr>
            <w:r w:rsidRPr="00C758A9">
              <w:rPr>
                <w:b/>
                <w:bCs/>
              </w:rPr>
              <w:t xml:space="preserve">Nabava </w:t>
            </w:r>
            <w:r>
              <w:rPr>
                <w:b/>
                <w:bCs/>
              </w:rPr>
              <w:t xml:space="preserve">usluge </w:t>
            </w:r>
            <w:r w:rsidR="005D55C2">
              <w:rPr>
                <w:b/>
                <w:bCs/>
              </w:rPr>
              <w:t xml:space="preserve">vanjske </w:t>
            </w:r>
            <w:r>
              <w:rPr>
                <w:b/>
                <w:bCs/>
              </w:rPr>
              <w:t xml:space="preserve">revizije </w:t>
            </w:r>
            <w:r w:rsidR="00463F00">
              <w:rPr>
                <w:b/>
                <w:bCs/>
              </w:rPr>
              <w:t xml:space="preserve">EU </w:t>
            </w:r>
            <w:r>
              <w:rPr>
                <w:b/>
                <w:bCs/>
              </w:rPr>
              <w:t xml:space="preserve">projekta </w:t>
            </w:r>
            <w:r w:rsidR="00463F00">
              <w:rPr>
                <w:b/>
                <w:bCs/>
              </w:rPr>
              <w:t>„</w:t>
            </w:r>
            <w:r>
              <w:rPr>
                <w:b/>
                <w:bCs/>
              </w:rPr>
              <w:t>Izgradnja gradske tržnice u naselju Olajnica u Vukovaru</w:t>
            </w:r>
            <w:r w:rsidR="00463F00">
              <w:rPr>
                <w:b/>
                <w:bCs/>
              </w:rPr>
              <w:t>“</w:t>
            </w:r>
          </w:p>
          <w:p w:rsidR="00C758A9" w:rsidRPr="00C758A9" w:rsidRDefault="00C758A9" w:rsidP="00BC783D">
            <w:pPr>
              <w:jc w:val="center"/>
              <w:rPr>
                <w:b/>
                <w:bCs/>
              </w:rPr>
            </w:pPr>
          </w:p>
          <w:p w:rsidR="00C758A9" w:rsidRPr="00C758A9" w:rsidRDefault="00C758A9" w:rsidP="00C758A9">
            <w:pPr>
              <w:jc w:val="center"/>
              <w:rPr>
                <w:b/>
                <w:bCs/>
              </w:rPr>
            </w:pPr>
          </w:p>
        </w:tc>
      </w:tr>
      <w:tr w:rsidR="00C758A9" w:rsidRPr="00C758A9" w:rsidTr="007F06AE">
        <w:trPr>
          <w:trHeight w:val="270"/>
        </w:trPr>
        <w:tc>
          <w:tcPr>
            <w:tcW w:w="976"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3656"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976"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771"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1244"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1875"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r>
      <w:tr w:rsidR="00C758A9" w:rsidRPr="00C758A9" w:rsidTr="007F06AE">
        <w:trPr>
          <w:trHeight w:val="270"/>
        </w:trPr>
        <w:tc>
          <w:tcPr>
            <w:tcW w:w="976"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bookmarkStart w:id="6" w:name="_Hlk500239291"/>
          </w:p>
        </w:tc>
        <w:tc>
          <w:tcPr>
            <w:tcW w:w="3656"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976"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771"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1244"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c>
          <w:tcPr>
            <w:tcW w:w="1875" w:type="dxa"/>
            <w:tcBorders>
              <w:top w:val="nil"/>
              <w:left w:val="nil"/>
              <w:bottom w:val="nil"/>
              <w:right w:val="nil"/>
            </w:tcBorders>
            <w:noWrap/>
            <w:vAlign w:val="bottom"/>
          </w:tcPr>
          <w:p w:rsidR="00C758A9" w:rsidRPr="00C758A9" w:rsidRDefault="00C758A9" w:rsidP="00C758A9">
            <w:pPr>
              <w:rPr>
                <w:rFonts w:ascii="Arial" w:hAnsi="Arial" w:cs="Arial"/>
                <w:sz w:val="20"/>
                <w:szCs w:val="20"/>
              </w:rPr>
            </w:pPr>
          </w:p>
        </w:tc>
      </w:tr>
      <w:bookmarkEnd w:id="6"/>
      <w:tr w:rsidR="00C758A9" w:rsidRPr="00C758A9" w:rsidTr="007F06AE">
        <w:trPr>
          <w:trHeight w:val="1020"/>
        </w:trPr>
        <w:tc>
          <w:tcPr>
            <w:tcW w:w="976" w:type="dxa"/>
            <w:tcBorders>
              <w:top w:val="single" w:sz="4" w:space="0" w:color="auto"/>
              <w:left w:val="single" w:sz="4" w:space="0" w:color="auto"/>
              <w:bottom w:val="single" w:sz="4" w:space="0" w:color="auto"/>
              <w:right w:val="single" w:sz="4" w:space="0" w:color="auto"/>
            </w:tcBorders>
            <w:shd w:val="clear" w:color="auto" w:fill="EEECE1"/>
          </w:tcPr>
          <w:p w:rsidR="00C758A9" w:rsidRPr="00C758A9" w:rsidRDefault="00C758A9" w:rsidP="00C758A9">
            <w:pPr>
              <w:rPr>
                <w:b/>
                <w:bCs/>
              </w:rPr>
            </w:pPr>
            <w:r w:rsidRPr="00C758A9">
              <w:rPr>
                <w:b/>
                <w:bCs/>
              </w:rPr>
              <w:t xml:space="preserve">Redni </w:t>
            </w:r>
          </w:p>
          <w:p w:rsidR="00C758A9" w:rsidRPr="00C758A9" w:rsidRDefault="00C758A9" w:rsidP="00C758A9">
            <w:pPr>
              <w:rPr>
                <w:b/>
                <w:bCs/>
              </w:rPr>
            </w:pPr>
            <w:r w:rsidRPr="00C758A9">
              <w:rPr>
                <w:b/>
                <w:bCs/>
              </w:rPr>
              <w:t>broj</w:t>
            </w:r>
          </w:p>
        </w:tc>
        <w:tc>
          <w:tcPr>
            <w:tcW w:w="3656" w:type="dxa"/>
            <w:tcBorders>
              <w:top w:val="single" w:sz="4" w:space="0" w:color="auto"/>
              <w:left w:val="nil"/>
              <w:bottom w:val="single" w:sz="4" w:space="0" w:color="auto"/>
              <w:right w:val="single" w:sz="4" w:space="0" w:color="auto"/>
            </w:tcBorders>
            <w:shd w:val="clear" w:color="auto" w:fill="EEECE1"/>
          </w:tcPr>
          <w:p w:rsidR="00C758A9" w:rsidRPr="00C758A9" w:rsidRDefault="00C758A9" w:rsidP="00C758A9">
            <w:pPr>
              <w:jc w:val="center"/>
              <w:rPr>
                <w:b/>
                <w:bCs/>
              </w:rPr>
            </w:pPr>
            <w:r w:rsidRPr="00C758A9">
              <w:rPr>
                <w:b/>
                <w:bCs/>
              </w:rPr>
              <w:t>Opis</w:t>
            </w:r>
          </w:p>
        </w:tc>
        <w:tc>
          <w:tcPr>
            <w:tcW w:w="976" w:type="dxa"/>
            <w:tcBorders>
              <w:top w:val="single" w:sz="4" w:space="0" w:color="auto"/>
              <w:left w:val="nil"/>
              <w:bottom w:val="single" w:sz="4" w:space="0" w:color="auto"/>
              <w:right w:val="single" w:sz="4" w:space="0" w:color="auto"/>
            </w:tcBorders>
            <w:shd w:val="clear" w:color="auto" w:fill="EEECE1"/>
          </w:tcPr>
          <w:p w:rsidR="00C758A9" w:rsidRPr="00C758A9" w:rsidRDefault="00C758A9" w:rsidP="00C758A9">
            <w:pPr>
              <w:jc w:val="center"/>
              <w:rPr>
                <w:b/>
                <w:bCs/>
              </w:rPr>
            </w:pPr>
            <w:r w:rsidRPr="00C758A9">
              <w:rPr>
                <w:b/>
                <w:bCs/>
              </w:rPr>
              <w:t xml:space="preserve">Jed. mjere </w:t>
            </w:r>
          </w:p>
        </w:tc>
        <w:tc>
          <w:tcPr>
            <w:tcW w:w="771" w:type="dxa"/>
            <w:tcBorders>
              <w:top w:val="single" w:sz="4" w:space="0" w:color="auto"/>
              <w:left w:val="nil"/>
              <w:bottom w:val="single" w:sz="4" w:space="0" w:color="auto"/>
              <w:right w:val="single" w:sz="4" w:space="0" w:color="auto"/>
            </w:tcBorders>
            <w:shd w:val="clear" w:color="auto" w:fill="EEECE1"/>
          </w:tcPr>
          <w:p w:rsidR="00C758A9" w:rsidRPr="00C758A9" w:rsidRDefault="00C758A9" w:rsidP="00C758A9">
            <w:pPr>
              <w:jc w:val="center"/>
              <w:rPr>
                <w:b/>
                <w:bCs/>
              </w:rPr>
            </w:pPr>
            <w:r w:rsidRPr="00C758A9">
              <w:rPr>
                <w:b/>
                <w:bCs/>
              </w:rPr>
              <w:t>Količina</w:t>
            </w:r>
          </w:p>
        </w:tc>
        <w:tc>
          <w:tcPr>
            <w:tcW w:w="1244" w:type="dxa"/>
            <w:tcBorders>
              <w:top w:val="single" w:sz="4" w:space="0" w:color="auto"/>
              <w:left w:val="nil"/>
              <w:bottom w:val="single" w:sz="4" w:space="0" w:color="auto"/>
              <w:right w:val="single" w:sz="4" w:space="0" w:color="auto"/>
            </w:tcBorders>
            <w:shd w:val="clear" w:color="auto" w:fill="EEECE1"/>
          </w:tcPr>
          <w:p w:rsidR="00C758A9" w:rsidRPr="00C758A9" w:rsidRDefault="00C758A9" w:rsidP="00C758A9">
            <w:pPr>
              <w:rPr>
                <w:b/>
                <w:bCs/>
              </w:rPr>
            </w:pPr>
            <w:r w:rsidRPr="00C758A9">
              <w:rPr>
                <w:b/>
                <w:bCs/>
              </w:rPr>
              <w:t>Jedinična cijena (</w:t>
            </w:r>
            <w:r w:rsidR="005D55C2">
              <w:rPr>
                <w:b/>
                <w:bCs/>
              </w:rPr>
              <w:t>HRK</w:t>
            </w:r>
            <w:r w:rsidRPr="00C758A9">
              <w:rPr>
                <w:b/>
                <w:bCs/>
              </w:rPr>
              <w:t>)</w:t>
            </w:r>
          </w:p>
        </w:tc>
        <w:tc>
          <w:tcPr>
            <w:tcW w:w="1875" w:type="dxa"/>
            <w:tcBorders>
              <w:top w:val="single" w:sz="4" w:space="0" w:color="auto"/>
              <w:left w:val="nil"/>
              <w:bottom w:val="single" w:sz="4" w:space="0" w:color="auto"/>
              <w:right w:val="single" w:sz="4" w:space="0" w:color="auto"/>
            </w:tcBorders>
            <w:shd w:val="clear" w:color="auto" w:fill="EEECE1"/>
          </w:tcPr>
          <w:p w:rsidR="00C758A9" w:rsidRPr="00C758A9" w:rsidRDefault="00C758A9" w:rsidP="00BC783D">
            <w:pPr>
              <w:jc w:val="center"/>
              <w:rPr>
                <w:b/>
                <w:bCs/>
              </w:rPr>
            </w:pPr>
            <w:r w:rsidRPr="00C758A9">
              <w:rPr>
                <w:b/>
                <w:bCs/>
              </w:rPr>
              <w:t>Ukupna cijena bez PDV-a (</w:t>
            </w:r>
            <w:r w:rsidR="005D55C2">
              <w:rPr>
                <w:b/>
                <w:bCs/>
              </w:rPr>
              <w:t>HRK</w:t>
            </w:r>
            <w:r w:rsidR="00BC783D">
              <w:rPr>
                <w:b/>
                <w:bCs/>
              </w:rPr>
              <w:t>)</w:t>
            </w:r>
          </w:p>
        </w:tc>
      </w:tr>
      <w:tr w:rsidR="00C758A9" w:rsidRPr="00C758A9" w:rsidTr="007F06AE">
        <w:trPr>
          <w:trHeight w:val="255"/>
        </w:trPr>
        <w:tc>
          <w:tcPr>
            <w:tcW w:w="976" w:type="dxa"/>
            <w:tcBorders>
              <w:top w:val="nil"/>
              <w:left w:val="single" w:sz="4" w:space="0" w:color="auto"/>
              <w:bottom w:val="single" w:sz="4" w:space="0" w:color="auto"/>
              <w:right w:val="single" w:sz="4" w:space="0" w:color="auto"/>
            </w:tcBorders>
          </w:tcPr>
          <w:p w:rsidR="00C758A9" w:rsidRPr="00C758A9" w:rsidRDefault="00C758A9" w:rsidP="00C758A9">
            <w:pPr>
              <w:jc w:val="center"/>
              <w:rPr>
                <w:b/>
                <w:bCs/>
              </w:rPr>
            </w:pPr>
            <w:r w:rsidRPr="00C758A9">
              <w:rPr>
                <w:b/>
                <w:bCs/>
              </w:rPr>
              <w:t>1.</w:t>
            </w:r>
          </w:p>
        </w:tc>
        <w:tc>
          <w:tcPr>
            <w:tcW w:w="3656" w:type="dxa"/>
            <w:tcBorders>
              <w:top w:val="nil"/>
              <w:left w:val="nil"/>
              <w:bottom w:val="single" w:sz="4" w:space="0" w:color="auto"/>
              <w:right w:val="single" w:sz="4" w:space="0" w:color="auto"/>
            </w:tcBorders>
          </w:tcPr>
          <w:p w:rsidR="00C758A9" w:rsidRPr="00C758A9" w:rsidRDefault="00C758A9" w:rsidP="00C758A9">
            <w:pPr>
              <w:jc w:val="center"/>
              <w:rPr>
                <w:b/>
                <w:bCs/>
              </w:rPr>
            </w:pPr>
            <w:r w:rsidRPr="00C758A9">
              <w:rPr>
                <w:b/>
                <w:bCs/>
              </w:rPr>
              <w:t>2.</w:t>
            </w:r>
          </w:p>
        </w:tc>
        <w:tc>
          <w:tcPr>
            <w:tcW w:w="976" w:type="dxa"/>
            <w:tcBorders>
              <w:top w:val="nil"/>
              <w:left w:val="nil"/>
              <w:bottom w:val="single" w:sz="4" w:space="0" w:color="auto"/>
              <w:right w:val="single" w:sz="4" w:space="0" w:color="auto"/>
            </w:tcBorders>
          </w:tcPr>
          <w:p w:rsidR="00C758A9" w:rsidRPr="00C758A9" w:rsidRDefault="00C758A9" w:rsidP="00C758A9">
            <w:pPr>
              <w:jc w:val="center"/>
              <w:rPr>
                <w:b/>
                <w:bCs/>
              </w:rPr>
            </w:pPr>
            <w:r w:rsidRPr="00C758A9">
              <w:rPr>
                <w:b/>
                <w:bCs/>
              </w:rPr>
              <w:t>3.</w:t>
            </w:r>
          </w:p>
        </w:tc>
        <w:tc>
          <w:tcPr>
            <w:tcW w:w="771" w:type="dxa"/>
            <w:tcBorders>
              <w:top w:val="nil"/>
              <w:left w:val="nil"/>
              <w:bottom w:val="single" w:sz="4" w:space="0" w:color="auto"/>
              <w:right w:val="single" w:sz="4" w:space="0" w:color="auto"/>
            </w:tcBorders>
          </w:tcPr>
          <w:p w:rsidR="00C758A9" w:rsidRPr="00C758A9" w:rsidRDefault="00C758A9" w:rsidP="00C758A9">
            <w:pPr>
              <w:jc w:val="center"/>
              <w:rPr>
                <w:b/>
                <w:bCs/>
              </w:rPr>
            </w:pPr>
            <w:r w:rsidRPr="00C758A9">
              <w:rPr>
                <w:b/>
                <w:bCs/>
              </w:rPr>
              <w:t>4.</w:t>
            </w:r>
          </w:p>
        </w:tc>
        <w:tc>
          <w:tcPr>
            <w:tcW w:w="1244" w:type="dxa"/>
            <w:tcBorders>
              <w:top w:val="nil"/>
              <w:left w:val="nil"/>
              <w:bottom w:val="single" w:sz="4" w:space="0" w:color="auto"/>
              <w:right w:val="single" w:sz="4" w:space="0" w:color="auto"/>
            </w:tcBorders>
          </w:tcPr>
          <w:p w:rsidR="00C758A9" w:rsidRPr="00C758A9" w:rsidRDefault="00C758A9" w:rsidP="00C758A9">
            <w:pPr>
              <w:jc w:val="center"/>
              <w:rPr>
                <w:b/>
                <w:bCs/>
              </w:rPr>
            </w:pPr>
            <w:r w:rsidRPr="00C758A9">
              <w:rPr>
                <w:b/>
                <w:bCs/>
              </w:rPr>
              <w:t>5.</w:t>
            </w:r>
          </w:p>
        </w:tc>
        <w:tc>
          <w:tcPr>
            <w:tcW w:w="1875" w:type="dxa"/>
            <w:tcBorders>
              <w:top w:val="nil"/>
              <w:left w:val="nil"/>
              <w:bottom w:val="single" w:sz="4" w:space="0" w:color="auto"/>
              <w:right w:val="single" w:sz="4" w:space="0" w:color="auto"/>
            </w:tcBorders>
          </w:tcPr>
          <w:p w:rsidR="00C758A9" w:rsidRPr="00C758A9" w:rsidRDefault="00C758A9" w:rsidP="00C758A9">
            <w:pPr>
              <w:jc w:val="center"/>
              <w:rPr>
                <w:b/>
                <w:bCs/>
              </w:rPr>
            </w:pPr>
            <w:r w:rsidRPr="00C758A9">
              <w:rPr>
                <w:b/>
                <w:bCs/>
              </w:rPr>
              <w:t>6. (4x5)</w:t>
            </w:r>
          </w:p>
        </w:tc>
      </w:tr>
      <w:tr w:rsidR="00C758A9" w:rsidRPr="00C758A9" w:rsidTr="007F06AE">
        <w:trPr>
          <w:trHeight w:val="439"/>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58A9" w:rsidRPr="00C758A9" w:rsidRDefault="00C758A9" w:rsidP="00C758A9">
            <w:pPr>
              <w:jc w:val="center"/>
              <w:rPr>
                <w:b/>
                <w:bCs/>
              </w:rPr>
            </w:pPr>
          </w:p>
        </w:tc>
      </w:tr>
      <w:tr w:rsidR="00C758A9" w:rsidRPr="00C758A9" w:rsidTr="007F06AE">
        <w:trPr>
          <w:trHeight w:val="567"/>
        </w:trPr>
        <w:tc>
          <w:tcPr>
            <w:tcW w:w="976" w:type="dxa"/>
            <w:tcBorders>
              <w:top w:val="nil"/>
              <w:left w:val="single" w:sz="4" w:space="0" w:color="auto"/>
              <w:bottom w:val="single" w:sz="4" w:space="0" w:color="auto"/>
              <w:right w:val="single" w:sz="4" w:space="0" w:color="auto"/>
            </w:tcBorders>
            <w:vAlign w:val="center"/>
          </w:tcPr>
          <w:p w:rsidR="00C758A9" w:rsidRPr="00C758A9" w:rsidRDefault="00C758A9" w:rsidP="00C758A9">
            <w:pPr>
              <w:jc w:val="center"/>
            </w:pPr>
            <w:r w:rsidRPr="00C758A9">
              <w:t>1.</w:t>
            </w:r>
          </w:p>
        </w:tc>
        <w:tc>
          <w:tcPr>
            <w:tcW w:w="3656" w:type="dxa"/>
            <w:tcBorders>
              <w:top w:val="nil"/>
              <w:left w:val="nil"/>
              <w:bottom w:val="single" w:sz="4" w:space="0" w:color="auto"/>
              <w:right w:val="single" w:sz="4" w:space="0" w:color="auto"/>
            </w:tcBorders>
            <w:vAlign w:val="center"/>
          </w:tcPr>
          <w:p w:rsidR="00C758A9" w:rsidRPr="00C758A9" w:rsidRDefault="005D55C2" w:rsidP="00C758A9">
            <w:pPr>
              <w:overflowPunct w:val="0"/>
              <w:autoSpaceDE w:val="0"/>
              <w:autoSpaceDN w:val="0"/>
              <w:adjustRightInd w:val="0"/>
              <w:textAlignment w:val="baseline"/>
              <w:rPr>
                <w:lang w:eastAsia="en-US"/>
              </w:rPr>
            </w:pPr>
            <w:r w:rsidRPr="005D55C2">
              <w:rPr>
                <w:lang w:eastAsia="en-US"/>
              </w:rPr>
              <w:t>Usluga revizije projekta</w:t>
            </w:r>
          </w:p>
        </w:tc>
        <w:tc>
          <w:tcPr>
            <w:tcW w:w="976" w:type="dxa"/>
            <w:tcBorders>
              <w:top w:val="nil"/>
              <w:left w:val="nil"/>
              <w:bottom w:val="single" w:sz="4" w:space="0" w:color="auto"/>
              <w:right w:val="single" w:sz="4" w:space="0" w:color="auto"/>
            </w:tcBorders>
            <w:vAlign w:val="center"/>
          </w:tcPr>
          <w:p w:rsidR="00C758A9" w:rsidRPr="00C758A9" w:rsidRDefault="00C758A9" w:rsidP="00C758A9">
            <w:pPr>
              <w:jc w:val="center"/>
              <w:rPr>
                <w:i/>
              </w:rPr>
            </w:pPr>
            <w:r w:rsidRPr="00C758A9">
              <w:rPr>
                <w:i/>
              </w:rPr>
              <w:t>kom</w:t>
            </w:r>
          </w:p>
        </w:tc>
        <w:tc>
          <w:tcPr>
            <w:tcW w:w="771" w:type="dxa"/>
            <w:tcBorders>
              <w:top w:val="nil"/>
              <w:left w:val="nil"/>
              <w:bottom w:val="single" w:sz="4" w:space="0" w:color="auto"/>
              <w:right w:val="single" w:sz="4" w:space="0" w:color="auto"/>
            </w:tcBorders>
            <w:vAlign w:val="center"/>
          </w:tcPr>
          <w:p w:rsidR="00C758A9" w:rsidRPr="00C758A9" w:rsidRDefault="00C758A9" w:rsidP="00C758A9">
            <w:pPr>
              <w:jc w:val="center"/>
            </w:pPr>
            <w:r w:rsidRPr="00C758A9">
              <w:t>1</w:t>
            </w:r>
          </w:p>
        </w:tc>
        <w:tc>
          <w:tcPr>
            <w:tcW w:w="1244" w:type="dxa"/>
            <w:tcBorders>
              <w:top w:val="nil"/>
              <w:left w:val="nil"/>
              <w:bottom w:val="single" w:sz="4" w:space="0" w:color="auto"/>
              <w:right w:val="single" w:sz="4" w:space="0" w:color="auto"/>
            </w:tcBorders>
            <w:vAlign w:val="center"/>
          </w:tcPr>
          <w:p w:rsidR="00C758A9" w:rsidRPr="00C758A9" w:rsidRDefault="00C758A9" w:rsidP="00C758A9"/>
        </w:tc>
        <w:tc>
          <w:tcPr>
            <w:tcW w:w="1875" w:type="dxa"/>
            <w:tcBorders>
              <w:top w:val="nil"/>
              <w:left w:val="nil"/>
              <w:bottom w:val="single" w:sz="4" w:space="0" w:color="auto"/>
              <w:right w:val="single" w:sz="4" w:space="0" w:color="auto"/>
            </w:tcBorders>
            <w:vAlign w:val="center"/>
          </w:tcPr>
          <w:p w:rsidR="00C758A9" w:rsidRPr="00C758A9" w:rsidRDefault="00C758A9" w:rsidP="00C758A9"/>
        </w:tc>
      </w:tr>
      <w:tr w:rsidR="00C758A9" w:rsidRPr="00C758A9" w:rsidTr="007F06AE">
        <w:trPr>
          <w:trHeight w:val="520"/>
        </w:trPr>
        <w:tc>
          <w:tcPr>
            <w:tcW w:w="7623" w:type="dxa"/>
            <w:gridSpan w:val="5"/>
            <w:tcBorders>
              <w:top w:val="single" w:sz="4" w:space="0" w:color="auto"/>
              <w:left w:val="single" w:sz="4" w:space="0" w:color="auto"/>
              <w:bottom w:val="single" w:sz="4" w:space="0" w:color="auto"/>
              <w:right w:val="single" w:sz="4" w:space="0" w:color="auto"/>
            </w:tcBorders>
            <w:vAlign w:val="center"/>
          </w:tcPr>
          <w:p w:rsidR="00C758A9" w:rsidRPr="00C758A9" w:rsidRDefault="00C758A9" w:rsidP="00194574">
            <w:pPr>
              <w:jc w:val="both"/>
            </w:pPr>
            <w:r w:rsidRPr="00C758A9">
              <w:t>UKUPNO  (</w:t>
            </w:r>
            <w:r w:rsidR="00194574">
              <w:t>bez</w:t>
            </w:r>
            <w:r w:rsidRPr="00C758A9">
              <w:t xml:space="preserve"> PDV-a)</w:t>
            </w:r>
          </w:p>
        </w:tc>
        <w:tc>
          <w:tcPr>
            <w:tcW w:w="1875" w:type="dxa"/>
            <w:tcBorders>
              <w:top w:val="single" w:sz="4" w:space="0" w:color="auto"/>
              <w:left w:val="single" w:sz="4" w:space="0" w:color="auto"/>
              <w:bottom w:val="single" w:sz="4" w:space="0" w:color="auto"/>
              <w:right w:val="single" w:sz="4" w:space="0" w:color="auto"/>
            </w:tcBorders>
            <w:vAlign w:val="center"/>
          </w:tcPr>
          <w:p w:rsidR="00C758A9" w:rsidRPr="00C758A9" w:rsidRDefault="00C758A9" w:rsidP="00C758A9">
            <w:pPr>
              <w:jc w:val="both"/>
            </w:pPr>
            <w:r w:rsidRPr="00C758A9">
              <w:t> </w:t>
            </w:r>
          </w:p>
        </w:tc>
      </w:tr>
      <w:tr w:rsidR="005D55C2" w:rsidRPr="00C758A9" w:rsidTr="007F06AE">
        <w:trPr>
          <w:trHeight w:val="520"/>
        </w:trPr>
        <w:tc>
          <w:tcPr>
            <w:tcW w:w="7623" w:type="dxa"/>
            <w:gridSpan w:val="5"/>
            <w:tcBorders>
              <w:top w:val="single" w:sz="4" w:space="0" w:color="auto"/>
              <w:left w:val="single" w:sz="4" w:space="0" w:color="auto"/>
              <w:bottom w:val="single" w:sz="4" w:space="0" w:color="auto"/>
              <w:right w:val="single" w:sz="4" w:space="0" w:color="auto"/>
            </w:tcBorders>
            <w:vAlign w:val="center"/>
          </w:tcPr>
          <w:p w:rsidR="005D55C2" w:rsidRPr="005D55C2" w:rsidRDefault="005D55C2" w:rsidP="00C758A9">
            <w:pPr>
              <w:jc w:val="both"/>
            </w:pPr>
            <w:r w:rsidRPr="005D55C2">
              <w:t>SVEUKUPNO</w:t>
            </w:r>
            <w:r w:rsidR="00194574">
              <w:t xml:space="preserve"> (bez PDV-a)</w:t>
            </w:r>
          </w:p>
        </w:tc>
        <w:tc>
          <w:tcPr>
            <w:tcW w:w="1875" w:type="dxa"/>
            <w:tcBorders>
              <w:top w:val="single" w:sz="4" w:space="0" w:color="auto"/>
              <w:left w:val="single" w:sz="4" w:space="0" w:color="auto"/>
              <w:bottom w:val="single" w:sz="4" w:space="0" w:color="auto"/>
              <w:right w:val="single" w:sz="4" w:space="0" w:color="auto"/>
            </w:tcBorders>
            <w:vAlign w:val="center"/>
          </w:tcPr>
          <w:p w:rsidR="005D55C2" w:rsidRPr="005D55C2" w:rsidRDefault="005D55C2" w:rsidP="00C758A9">
            <w:pPr>
              <w:jc w:val="both"/>
            </w:pPr>
          </w:p>
        </w:tc>
      </w:tr>
    </w:tbl>
    <w:p w:rsidR="002A1322" w:rsidRDefault="002A1322" w:rsidP="003B5F99">
      <w:pPr>
        <w:spacing w:after="240"/>
        <w:jc w:val="both"/>
      </w:pPr>
    </w:p>
    <w:p w:rsidR="00C758A9" w:rsidRDefault="00C758A9" w:rsidP="003B5F99">
      <w:pPr>
        <w:spacing w:after="240"/>
        <w:jc w:val="both"/>
      </w:pPr>
    </w:p>
    <w:p w:rsidR="00C758A9" w:rsidRDefault="00C758A9" w:rsidP="003B5F99">
      <w:pPr>
        <w:spacing w:after="240"/>
        <w:jc w:val="both"/>
      </w:pPr>
    </w:p>
    <w:p w:rsidR="00C758A9" w:rsidRDefault="00C758A9" w:rsidP="003B5F99">
      <w:pPr>
        <w:spacing w:after="240"/>
        <w:jc w:val="both"/>
      </w:pPr>
    </w:p>
    <w:p w:rsidR="00C758A9" w:rsidRDefault="00C758A9" w:rsidP="003B5F99">
      <w:pPr>
        <w:spacing w:after="240"/>
        <w:jc w:val="both"/>
      </w:pPr>
    </w:p>
    <w:p w:rsidR="00C758A9" w:rsidRPr="003B5F99" w:rsidRDefault="00C758A9" w:rsidP="003B5F99">
      <w:pPr>
        <w:spacing w:after="240"/>
        <w:jc w:val="both"/>
      </w:pPr>
    </w:p>
    <w:p w:rsidR="002A1322" w:rsidRDefault="002A1322">
      <w:pPr>
        <w:rPr>
          <w:sz w:val="22"/>
          <w:szCs w:val="22"/>
        </w:rPr>
      </w:pPr>
    </w:p>
    <w:p w:rsidR="002A1322" w:rsidRDefault="002A1322">
      <w:pPr>
        <w:rPr>
          <w:sz w:val="22"/>
          <w:szCs w:val="22"/>
        </w:rPr>
      </w:pPr>
    </w:p>
    <w:p w:rsidR="002A1322" w:rsidRDefault="002A1322" w:rsidP="00BC783D">
      <w:pPr>
        <w:ind w:left="6480" w:firstLine="720"/>
        <w:rPr>
          <w:sz w:val="22"/>
          <w:szCs w:val="22"/>
        </w:rPr>
      </w:pPr>
      <w:r>
        <w:rPr>
          <w:sz w:val="22"/>
          <w:szCs w:val="22"/>
        </w:rPr>
        <w:t>P</w:t>
      </w:r>
      <w:r w:rsidR="00BC783D">
        <w:rPr>
          <w:sz w:val="22"/>
          <w:szCs w:val="22"/>
        </w:rPr>
        <w:t>onuditelj:</w:t>
      </w:r>
    </w:p>
    <w:p w:rsidR="00BC783D" w:rsidRDefault="00BC783D">
      <w:pPr>
        <w:rPr>
          <w:sz w:val="22"/>
          <w:szCs w:val="22"/>
        </w:rPr>
      </w:pPr>
    </w:p>
    <w:p w:rsidR="002A1322" w:rsidRDefault="00BC783D" w:rsidP="00BC783D">
      <w:pPr>
        <w:ind w:left="6480"/>
        <w:rPr>
          <w:sz w:val="22"/>
          <w:szCs w:val="22"/>
        </w:rPr>
      </w:pPr>
      <w:r>
        <w:rPr>
          <w:sz w:val="22"/>
          <w:szCs w:val="22"/>
        </w:rPr>
        <w:t>_____</w:t>
      </w:r>
      <w:r w:rsidR="002A1322">
        <w:rPr>
          <w:sz w:val="22"/>
          <w:szCs w:val="22"/>
        </w:rPr>
        <w:t>__________________</w:t>
      </w:r>
    </w:p>
    <w:p w:rsidR="00695DD3" w:rsidRDefault="00695DD3" w:rsidP="00BC783D">
      <w:pPr>
        <w:ind w:left="6480"/>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Default="00695DD3" w:rsidP="00695DD3">
      <w:pPr>
        <w:rPr>
          <w:sz w:val="22"/>
          <w:szCs w:val="22"/>
        </w:rPr>
      </w:pPr>
    </w:p>
    <w:p w:rsidR="00695DD3" w:rsidRPr="00AC2E78" w:rsidRDefault="00C41DDB" w:rsidP="00695DD3">
      <w:pPr>
        <w:jc w:val="both"/>
      </w:pPr>
      <w:r>
        <w:rPr>
          <w:b/>
          <w:sz w:val="28"/>
          <w:lang w:eastAsia="en-US"/>
        </w:rPr>
        <w:lastRenderedPageBreak/>
        <w:t>9</w:t>
      </w:r>
      <w:r w:rsidR="00695DD3" w:rsidRPr="00BC783D">
        <w:rPr>
          <w:b/>
          <w:sz w:val="28"/>
          <w:lang w:eastAsia="en-US"/>
        </w:rPr>
        <w:t>. T</w:t>
      </w:r>
      <w:r w:rsidR="00695DD3">
        <w:rPr>
          <w:b/>
          <w:sz w:val="28"/>
          <w:lang w:eastAsia="en-US"/>
        </w:rPr>
        <w:t>EKST PRIJEDLOGA UGOVORA</w:t>
      </w:r>
    </w:p>
    <w:p w:rsidR="00695DD3" w:rsidRPr="00AC2E78" w:rsidRDefault="00695DD3" w:rsidP="00695DD3">
      <w:pPr>
        <w:rPr>
          <w:sz w:val="16"/>
          <w:szCs w:val="16"/>
        </w:rPr>
      </w:pPr>
    </w:p>
    <w:p w:rsidR="00695DD3" w:rsidRPr="00AC2E78" w:rsidRDefault="00695DD3" w:rsidP="00695DD3">
      <w:pPr>
        <w:jc w:val="both"/>
      </w:pPr>
      <w:r w:rsidRPr="00AC2E78">
        <w:rPr>
          <w:b/>
        </w:rPr>
        <w:t>GRAD VUKOVAR</w:t>
      </w:r>
      <w:r w:rsidRPr="00AC2E78">
        <w:t>, Ulica dr. Franje Tuđmana 1, 32000</w:t>
      </w:r>
      <w:r>
        <w:t xml:space="preserve"> </w:t>
      </w:r>
      <w:r w:rsidRPr="00AC2E78">
        <w:t>Vukovar, OIB: 50041264710</w:t>
      </w:r>
      <w:r>
        <w:t xml:space="preserve"> </w:t>
      </w:r>
      <w:r w:rsidRPr="00AC2E78">
        <w:t xml:space="preserve">(u daljnjem tekstu </w:t>
      </w:r>
      <w:r w:rsidRPr="00AC2E78">
        <w:rPr>
          <w:iCs/>
        </w:rPr>
        <w:t>Naručitelj</w:t>
      </w:r>
      <w:r>
        <w:rPr>
          <w:iCs/>
        </w:rPr>
        <w:t>)</w:t>
      </w:r>
      <w:r w:rsidRPr="00AC2E78">
        <w:t xml:space="preserve"> kojeg zastupa gradonačelnik </w:t>
      </w:r>
      <w:r w:rsidRPr="00AC2E78">
        <w:rPr>
          <w:b/>
        </w:rPr>
        <w:t>Ivan Penava, prof</w:t>
      </w:r>
      <w:r w:rsidR="003E5011">
        <w:rPr>
          <w:b/>
        </w:rPr>
        <w:t>.</w:t>
      </w:r>
      <w:bookmarkStart w:id="7" w:name="_GoBack"/>
      <w:bookmarkEnd w:id="7"/>
    </w:p>
    <w:p w:rsidR="00695DD3" w:rsidRPr="00AC2E78" w:rsidRDefault="00695DD3" w:rsidP="00695DD3">
      <w:pPr>
        <w:jc w:val="both"/>
        <w:rPr>
          <w:sz w:val="10"/>
          <w:szCs w:val="10"/>
        </w:rPr>
      </w:pPr>
    </w:p>
    <w:p w:rsidR="00695DD3" w:rsidRPr="00AC2E78" w:rsidRDefault="00695DD3" w:rsidP="00695DD3">
      <w:pPr>
        <w:jc w:val="both"/>
      </w:pPr>
      <w:r w:rsidRPr="00AC2E78">
        <w:t>i</w:t>
      </w:r>
    </w:p>
    <w:p w:rsidR="00695DD3" w:rsidRPr="00AC2E78" w:rsidRDefault="00695DD3" w:rsidP="00695DD3">
      <w:pPr>
        <w:jc w:val="both"/>
        <w:rPr>
          <w:sz w:val="10"/>
          <w:szCs w:val="10"/>
        </w:rPr>
      </w:pPr>
    </w:p>
    <w:p w:rsidR="00695DD3" w:rsidRPr="00AC2E78" w:rsidRDefault="00695DD3" w:rsidP="00695DD3">
      <w:pPr>
        <w:tabs>
          <w:tab w:val="left" w:pos="0"/>
        </w:tabs>
        <w:spacing w:after="120"/>
        <w:jc w:val="both"/>
      </w:pPr>
      <w:r w:rsidRPr="00AC2E78">
        <w:rPr>
          <w:b/>
        </w:rPr>
        <w:t xml:space="preserve">_________________________________________________________ </w:t>
      </w:r>
      <w:r w:rsidRPr="00AC2E78">
        <w:t xml:space="preserve">OIB:______________ </w:t>
      </w:r>
    </w:p>
    <w:p w:rsidR="00695DD3" w:rsidRPr="00AC2E78" w:rsidRDefault="00695DD3" w:rsidP="00695DD3">
      <w:pPr>
        <w:tabs>
          <w:tab w:val="left" w:pos="0"/>
        </w:tabs>
        <w:jc w:val="both"/>
      </w:pPr>
      <w:r w:rsidRPr="00AC2E78">
        <w:t xml:space="preserve">(u daljnjem tekstu </w:t>
      </w:r>
      <w:r w:rsidRPr="00AC2E78">
        <w:rPr>
          <w:iCs/>
        </w:rPr>
        <w:t>Izvršitelj</w:t>
      </w:r>
      <w:r>
        <w:t>)</w:t>
      </w:r>
      <w:r w:rsidRPr="00AC2E78">
        <w:t xml:space="preserve"> kojeg zastupa ______________________ </w:t>
      </w:r>
    </w:p>
    <w:p w:rsidR="00695DD3" w:rsidRPr="00AC2E78" w:rsidRDefault="00695DD3" w:rsidP="00695DD3">
      <w:pPr>
        <w:rPr>
          <w:sz w:val="10"/>
          <w:szCs w:val="10"/>
        </w:rPr>
      </w:pPr>
    </w:p>
    <w:p w:rsidR="00695DD3" w:rsidRPr="00AC2E78" w:rsidRDefault="00695DD3" w:rsidP="00695DD3">
      <w:pPr>
        <w:ind w:right="202"/>
        <w:jc w:val="both"/>
      </w:pPr>
      <w:r w:rsidRPr="00AC2E78">
        <w:t xml:space="preserve">sklapaju </w:t>
      </w:r>
    </w:p>
    <w:p w:rsidR="00695DD3" w:rsidRPr="006D081E" w:rsidRDefault="00695DD3" w:rsidP="00695DD3">
      <w:pPr>
        <w:ind w:right="202"/>
        <w:jc w:val="both"/>
        <w:rPr>
          <w:sz w:val="16"/>
          <w:szCs w:val="22"/>
        </w:rPr>
      </w:pPr>
    </w:p>
    <w:p w:rsidR="00695DD3" w:rsidRPr="006D081E" w:rsidRDefault="00695DD3" w:rsidP="00695DD3">
      <w:pPr>
        <w:jc w:val="center"/>
        <w:rPr>
          <w:b/>
          <w:szCs w:val="28"/>
        </w:rPr>
      </w:pPr>
      <w:r w:rsidRPr="006D081E">
        <w:rPr>
          <w:b/>
          <w:szCs w:val="28"/>
        </w:rPr>
        <w:t>UGOVOR O NABAVI USLUGE</w:t>
      </w:r>
    </w:p>
    <w:p w:rsidR="00695DD3" w:rsidRPr="006D081E" w:rsidRDefault="00695DD3" w:rsidP="00695DD3">
      <w:pPr>
        <w:jc w:val="center"/>
        <w:rPr>
          <w:b/>
          <w:bCs/>
          <w:sz w:val="16"/>
          <w:szCs w:val="28"/>
        </w:rPr>
      </w:pPr>
    </w:p>
    <w:p w:rsidR="00695DD3" w:rsidRPr="00AC2E78" w:rsidRDefault="00695DD3" w:rsidP="00695DD3">
      <w:pPr>
        <w:rPr>
          <w:sz w:val="22"/>
          <w:szCs w:val="22"/>
        </w:rPr>
      </w:pPr>
    </w:p>
    <w:p w:rsidR="00695DD3" w:rsidRPr="00AC2E78" w:rsidRDefault="00695DD3" w:rsidP="00695DD3">
      <w:pPr>
        <w:jc w:val="center"/>
        <w:rPr>
          <w:b/>
        </w:rPr>
      </w:pPr>
      <w:r w:rsidRPr="00AC2E78">
        <w:rPr>
          <w:b/>
        </w:rPr>
        <w:t>Članak 1.</w:t>
      </w:r>
    </w:p>
    <w:p w:rsidR="00695DD3" w:rsidRPr="00AC2E78" w:rsidRDefault="00695DD3" w:rsidP="00695DD3">
      <w:pPr>
        <w:jc w:val="both"/>
      </w:pPr>
      <w:r w:rsidRPr="00AC2E78">
        <w:t xml:space="preserve">Ovaj ugovor temelji se </w:t>
      </w:r>
      <w:r w:rsidRPr="00AC2E78">
        <w:rPr>
          <w:lang w:val="de-DE"/>
        </w:rPr>
        <w:t>na</w:t>
      </w:r>
      <w:r w:rsidRPr="00AC2E78">
        <w:t xml:space="preserve"> provedenom postupku jednostavne nabave </w:t>
      </w:r>
      <w:r w:rsidRPr="00695DD3">
        <w:t>VANJSKA REVIZIJA EU PROJEKTA „IZGRADNJA GRADSKE TRŽNICE U NASELJU OLAJNICA U VUKOVARU“</w:t>
      </w:r>
      <w:r w:rsidRPr="00AC2E78">
        <w:t xml:space="preserve"> (evidencijski broj nabave BN-7/17-</w:t>
      </w:r>
      <w:r>
        <w:t>97</w:t>
      </w:r>
      <w:r w:rsidRPr="00AC2E78">
        <w:t>) i prihvaćenoj ponudi Izvršitelja br.____ od ___________ 2017. godine koja je u navedenom postupku nabave Odlukom Naručitelja KLASA:___________URBROJ__________od __________odabrana kao najpovoljnija te uvjetima utvrđenim ovim Ugovorom.</w:t>
      </w:r>
    </w:p>
    <w:p w:rsidR="00695DD3" w:rsidRPr="005927EF" w:rsidRDefault="00695DD3" w:rsidP="00695DD3">
      <w:pPr>
        <w:jc w:val="both"/>
        <w:rPr>
          <w:sz w:val="22"/>
          <w:szCs w:val="10"/>
        </w:rPr>
      </w:pPr>
    </w:p>
    <w:p w:rsidR="00695DD3" w:rsidRPr="00AC2E78" w:rsidRDefault="00695DD3" w:rsidP="00695DD3">
      <w:pPr>
        <w:jc w:val="center"/>
        <w:rPr>
          <w:b/>
        </w:rPr>
      </w:pPr>
      <w:r w:rsidRPr="00AC2E78">
        <w:rPr>
          <w:b/>
        </w:rPr>
        <w:t>Članak 2.</w:t>
      </w:r>
    </w:p>
    <w:p w:rsidR="00695DD3" w:rsidRPr="00AC2E78" w:rsidRDefault="00695DD3" w:rsidP="00695DD3">
      <w:pPr>
        <w:jc w:val="both"/>
      </w:pPr>
      <w:r w:rsidRPr="00AC2E78">
        <w:t xml:space="preserve">Temeljem navedenog, Naručitelj daje, a Izvršitelja preuzima obvezu pružanja usluge </w:t>
      </w:r>
      <w:r w:rsidRPr="00695DD3">
        <w:t>VANJSKA REVIZIJA EU PROJEKTA „IZGRADNJA GRADSKE TRŽNICE U NASELJU OLAJNICA U VUKOVARU“</w:t>
      </w:r>
      <w:r>
        <w:t xml:space="preserve"> </w:t>
      </w:r>
      <w:r w:rsidRPr="00AC2E78">
        <w:t>sve u skladu sa uvjetima provedenog postupka nabave, odabranoj ponudi, odredbama ovog ugovora te opisu usluga, količinama i jediničnim cijenama iz stavaka troškovnika koji je sastavni dio ovog Ugovora.</w:t>
      </w:r>
    </w:p>
    <w:p w:rsidR="00695DD3" w:rsidRPr="005927EF" w:rsidRDefault="00695DD3" w:rsidP="00695DD3">
      <w:pPr>
        <w:rPr>
          <w:bCs/>
          <w:color w:val="000000"/>
          <w:sz w:val="22"/>
          <w:szCs w:val="10"/>
          <w:lang w:eastAsia="en-US"/>
        </w:rPr>
      </w:pPr>
    </w:p>
    <w:p w:rsidR="00695DD3" w:rsidRPr="00AC2E78" w:rsidRDefault="00695DD3" w:rsidP="00695DD3">
      <w:pPr>
        <w:jc w:val="center"/>
        <w:rPr>
          <w:b/>
          <w:bCs/>
        </w:rPr>
      </w:pPr>
      <w:r w:rsidRPr="00AC2E78">
        <w:rPr>
          <w:b/>
          <w:bCs/>
        </w:rPr>
        <w:t>Članak 3.</w:t>
      </w:r>
    </w:p>
    <w:p w:rsidR="00695DD3" w:rsidRPr="00AC2E78" w:rsidRDefault="00695DD3" w:rsidP="00695DD3">
      <w:pPr>
        <w:jc w:val="center"/>
        <w:rPr>
          <w:b/>
          <w:bCs/>
          <w:sz w:val="10"/>
          <w:szCs w:val="10"/>
        </w:rPr>
      </w:pPr>
    </w:p>
    <w:p w:rsidR="00695DD3" w:rsidRPr="00AC2E78" w:rsidRDefault="00695DD3" w:rsidP="00695DD3">
      <w:r w:rsidRPr="00AC2E78">
        <w:t>Cijena usluge iz članka 2. ovoga Ugovora iznosi:</w:t>
      </w:r>
    </w:p>
    <w:p w:rsidR="00695DD3" w:rsidRPr="00AC2E78" w:rsidRDefault="00695DD3" w:rsidP="00695DD3">
      <w:pPr>
        <w:ind w:firstLine="720"/>
        <w:jc w:val="both"/>
        <w:rPr>
          <w:sz w:val="10"/>
          <w:szCs w:val="10"/>
        </w:rPr>
      </w:pPr>
    </w:p>
    <w:p w:rsidR="00695DD3" w:rsidRPr="00AC2E78" w:rsidRDefault="00695DD3" w:rsidP="00695DD3">
      <w:pPr>
        <w:ind w:firstLine="2835"/>
        <w:jc w:val="both"/>
      </w:pPr>
      <w:r w:rsidRPr="00AC2E78">
        <w:t>________________________kuna</w:t>
      </w:r>
    </w:p>
    <w:p w:rsidR="00695DD3" w:rsidRPr="00AC2E78" w:rsidRDefault="00695DD3" w:rsidP="00695DD3">
      <w:pPr>
        <w:jc w:val="both"/>
        <w:rPr>
          <w:sz w:val="10"/>
          <w:szCs w:val="10"/>
        </w:rPr>
      </w:pPr>
    </w:p>
    <w:p w:rsidR="00695DD3" w:rsidRPr="00AC2E78" w:rsidRDefault="00695DD3" w:rsidP="00695DD3">
      <w:r w:rsidRPr="00AC2E78">
        <w:t xml:space="preserve">                                     PDV  _________________________kuna</w:t>
      </w:r>
    </w:p>
    <w:p w:rsidR="00695DD3" w:rsidRPr="00AC2E78" w:rsidRDefault="00695DD3" w:rsidP="00695DD3">
      <w:pPr>
        <w:rPr>
          <w:sz w:val="10"/>
          <w:szCs w:val="10"/>
          <w:u w:val="single"/>
        </w:rPr>
      </w:pPr>
    </w:p>
    <w:p w:rsidR="00695DD3" w:rsidRPr="00AC2E78" w:rsidRDefault="00695DD3" w:rsidP="00695DD3">
      <w:pPr>
        <w:jc w:val="both"/>
      </w:pPr>
      <w:r w:rsidRPr="00AC2E78">
        <w:t xml:space="preserve">                              Ukupno:   ________________________kuna</w:t>
      </w:r>
    </w:p>
    <w:p w:rsidR="00695DD3" w:rsidRPr="00AC2E78" w:rsidRDefault="00695DD3" w:rsidP="00695DD3">
      <w:pPr>
        <w:rPr>
          <w:sz w:val="10"/>
          <w:szCs w:val="10"/>
          <w:u w:val="single"/>
        </w:rPr>
      </w:pPr>
    </w:p>
    <w:p w:rsidR="00695DD3" w:rsidRPr="00AC2E78" w:rsidRDefault="00695DD3" w:rsidP="00695DD3">
      <w:r w:rsidRPr="00AC2E78">
        <w:t>slovima: ________________________</w:t>
      </w:r>
      <w:r>
        <w:t>_______________</w:t>
      </w:r>
    </w:p>
    <w:p w:rsidR="00695DD3" w:rsidRPr="006D081E" w:rsidRDefault="00695DD3" w:rsidP="00695DD3">
      <w:pPr>
        <w:rPr>
          <w:sz w:val="10"/>
          <w:szCs w:val="10"/>
        </w:rPr>
      </w:pPr>
    </w:p>
    <w:p w:rsidR="00695DD3" w:rsidRPr="00AC2E78" w:rsidRDefault="00695DD3" w:rsidP="00695DD3">
      <w:pPr>
        <w:jc w:val="both"/>
        <w:rPr>
          <w:lang w:eastAsia="en-US"/>
        </w:rPr>
      </w:pPr>
      <w:r w:rsidRPr="00AC2E78">
        <w:rPr>
          <w:lang w:eastAsia="en-US"/>
        </w:rPr>
        <w:t>Ugovorne strane ugovaraju nepromjenjivost jediničnih cijena navedenih i upisanih u troškovniku za cijelo vrijeme trajanja ovog Ugovora.</w:t>
      </w:r>
    </w:p>
    <w:p w:rsidR="00695DD3" w:rsidRPr="005927EF" w:rsidRDefault="00695DD3" w:rsidP="00695DD3">
      <w:pPr>
        <w:rPr>
          <w:sz w:val="22"/>
          <w:szCs w:val="22"/>
          <w:lang w:bidi="ta-IN"/>
        </w:rPr>
      </w:pPr>
    </w:p>
    <w:p w:rsidR="00695DD3" w:rsidRPr="00AC2E78" w:rsidRDefault="00695DD3" w:rsidP="00695DD3">
      <w:pPr>
        <w:jc w:val="center"/>
        <w:rPr>
          <w:b/>
          <w:bCs/>
        </w:rPr>
      </w:pPr>
      <w:r w:rsidRPr="00AC2E78">
        <w:rPr>
          <w:b/>
          <w:bCs/>
        </w:rPr>
        <w:t>Članak 4.</w:t>
      </w:r>
    </w:p>
    <w:p w:rsidR="00695DD3" w:rsidRPr="00AC2E78" w:rsidRDefault="00695DD3" w:rsidP="00695DD3">
      <w:pPr>
        <w:pStyle w:val="NoSpacing1"/>
        <w:jc w:val="both"/>
        <w:rPr>
          <w:lang w:eastAsia="en-US"/>
        </w:rPr>
      </w:pPr>
      <w:r w:rsidRPr="00AC2E78">
        <w:rPr>
          <w:lang w:eastAsia="en-US"/>
        </w:rPr>
        <w:t>Plaćanje unaprijed je isključeno.</w:t>
      </w:r>
    </w:p>
    <w:p w:rsidR="00695DD3" w:rsidRPr="00AC2E78" w:rsidRDefault="00695DD3" w:rsidP="00695DD3">
      <w:pPr>
        <w:pStyle w:val="NoSpacing1"/>
        <w:jc w:val="both"/>
        <w:rPr>
          <w:lang w:eastAsia="en-US"/>
        </w:rPr>
      </w:pPr>
      <w:r w:rsidRPr="00AC2E78">
        <w:rPr>
          <w:lang w:eastAsia="en-US"/>
        </w:rPr>
        <w:t xml:space="preserve">Naručitelj će plaćanje obavljenih usluga vršiti temeljem ispostavljenog računa, prema stvarno </w:t>
      </w:r>
      <w:r w:rsidRPr="00A6244A">
        <w:rPr>
          <w:lang w:eastAsia="en-US"/>
        </w:rPr>
        <w:t>izvršenim uslugama definiranih stavkama troškovnika</w:t>
      </w:r>
      <w:r w:rsidRPr="00AC2E78">
        <w:rPr>
          <w:lang w:eastAsia="en-US"/>
        </w:rPr>
        <w:t>, u roku od 15 dana.</w:t>
      </w:r>
    </w:p>
    <w:p w:rsidR="00695DD3" w:rsidRPr="00AC2E78" w:rsidRDefault="00695DD3" w:rsidP="00695DD3">
      <w:pPr>
        <w:pStyle w:val="NoSpacing1"/>
        <w:jc w:val="both"/>
        <w:rPr>
          <w:lang w:eastAsia="en-US"/>
        </w:rPr>
      </w:pPr>
      <w:r w:rsidRPr="00AC2E78">
        <w:rPr>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695DD3" w:rsidRPr="00AC2E78" w:rsidRDefault="00695DD3" w:rsidP="00695DD3">
      <w:pPr>
        <w:jc w:val="both"/>
        <w:rPr>
          <w:lang w:eastAsia="en-US"/>
        </w:rPr>
      </w:pPr>
      <w:r w:rsidRPr="00AC2E78">
        <w:rPr>
          <w:lang w:eastAsia="en-US"/>
        </w:rPr>
        <w:lastRenderedPageBreak/>
        <w:t>Račun mora biti zaprimljeni putem urudžbenog zapisnika Grada Vukovara, bez obzira na način dostave.</w:t>
      </w:r>
    </w:p>
    <w:p w:rsidR="00695DD3" w:rsidRPr="00AC2E78" w:rsidRDefault="00695DD3" w:rsidP="00695DD3">
      <w:pPr>
        <w:jc w:val="center"/>
        <w:rPr>
          <w:b/>
        </w:rPr>
      </w:pPr>
      <w:r w:rsidRPr="00AC2E78">
        <w:rPr>
          <w:b/>
        </w:rPr>
        <w:t>Članak 5.</w:t>
      </w:r>
    </w:p>
    <w:p w:rsidR="00695DD3" w:rsidRDefault="00695DD3" w:rsidP="00695DD3">
      <w:pPr>
        <w:jc w:val="both"/>
      </w:pPr>
      <w:r w:rsidRPr="00AC2E78">
        <w:t xml:space="preserve">Izvršitelj je dužan započeti s pružanjem ugovorenih usluga odmah po </w:t>
      </w:r>
      <w:r>
        <w:t xml:space="preserve">obostranom </w:t>
      </w:r>
      <w:r w:rsidRPr="00AC2E78">
        <w:t xml:space="preserve">potpisu ugovora, a </w:t>
      </w:r>
      <w:r w:rsidRPr="005554C1">
        <w:t xml:space="preserve">završiti ih </w:t>
      </w:r>
      <w:r>
        <w:t xml:space="preserve">do </w:t>
      </w:r>
      <w:r>
        <w:rPr>
          <w:lang w:eastAsia="en-US"/>
        </w:rPr>
        <w:t>20. siječnja 2018. godine</w:t>
      </w:r>
      <w:r w:rsidRPr="00AC2E78">
        <w:t>.</w:t>
      </w:r>
    </w:p>
    <w:p w:rsidR="00695DD3" w:rsidRDefault="00695DD3" w:rsidP="00695DD3">
      <w:pPr>
        <w:jc w:val="both"/>
      </w:pPr>
      <w:r>
        <w:t xml:space="preserve">Zadani rok produljiti će se u slučajevima u kojima je </w:t>
      </w:r>
      <w:r w:rsidRPr="00A6244A">
        <w:t xml:space="preserve">Izvršitelj </w:t>
      </w:r>
      <w:r>
        <w:t xml:space="preserve">zbog promijenjenih okolnosti, više sile ili neispunjenja obveza Naručitelja bio spriječen izvršavati svoje obveze. </w:t>
      </w:r>
    </w:p>
    <w:p w:rsidR="00695DD3" w:rsidRDefault="00695DD3" w:rsidP="00695DD3">
      <w:pPr>
        <w:jc w:val="both"/>
      </w:pPr>
      <w:r>
        <w:t xml:space="preserve">Razlogom produljenja roka izvršenja usluga ni u kojem slučaju ne mogu biti one promijenjene okolnosti ili razlozi koje je uzrokovao ili za koje odgovara </w:t>
      </w:r>
      <w:r w:rsidRPr="00A6244A">
        <w:t>Izvršitelj</w:t>
      </w:r>
      <w:r>
        <w:t>.</w:t>
      </w:r>
    </w:p>
    <w:p w:rsidR="00695DD3" w:rsidRPr="00AC2E78" w:rsidRDefault="00695DD3" w:rsidP="00695DD3">
      <w:pPr>
        <w:jc w:val="both"/>
      </w:pPr>
      <w:r>
        <w:t>O urednom izvršenju ugovora sastavlja se zapisnik.</w:t>
      </w:r>
    </w:p>
    <w:p w:rsidR="00695DD3" w:rsidRPr="006D081E" w:rsidRDefault="00695DD3" w:rsidP="00695DD3">
      <w:pPr>
        <w:jc w:val="center"/>
        <w:rPr>
          <w:bCs/>
          <w:sz w:val="18"/>
          <w:lang w:eastAsia="en-US"/>
        </w:rPr>
      </w:pPr>
    </w:p>
    <w:p w:rsidR="00695DD3" w:rsidRPr="00AC2E78" w:rsidRDefault="00695DD3" w:rsidP="00695DD3">
      <w:pPr>
        <w:jc w:val="center"/>
        <w:rPr>
          <w:b/>
          <w:bCs/>
          <w:lang w:eastAsia="en-US"/>
        </w:rPr>
      </w:pPr>
      <w:r w:rsidRPr="00AC2E78">
        <w:rPr>
          <w:b/>
          <w:bCs/>
          <w:lang w:eastAsia="en-US"/>
        </w:rPr>
        <w:t>Članak 6.</w:t>
      </w:r>
    </w:p>
    <w:p w:rsidR="00695DD3" w:rsidRPr="00AC2E78" w:rsidRDefault="00695DD3" w:rsidP="00695DD3">
      <w:pPr>
        <w:jc w:val="both"/>
        <w:rPr>
          <w:lang w:eastAsia="en-US"/>
        </w:rPr>
      </w:pPr>
      <w:r w:rsidRPr="00AC2E78">
        <w:rPr>
          <w:lang w:eastAsia="en-US"/>
        </w:rPr>
        <w:t>Ugovorna kazna za kašnjenje u izvršenju ugovora iznosi 2‰ (dva promila) ukupne ugovorne cijene za svaki dan zakašnjenja. Iznos tako određene ugovorne kazne ne može prijeći 5% (pet posto) ukupne ugovorene cijene usluge</w:t>
      </w:r>
      <w:r w:rsidR="005927EF">
        <w:rPr>
          <w:lang w:eastAsia="en-US"/>
        </w:rPr>
        <w:t>.</w:t>
      </w:r>
    </w:p>
    <w:p w:rsidR="00695DD3" w:rsidRPr="00AC2E78" w:rsidRDefault="00695DD3" w:rsidP="00695DD3">
      <w:pPr>
        <w:tabs>
          <w:tab w:val="left" w:pos="-1440"/>
          <w:tab w:val="left" w:pos="-720"/>
        </w:tabs>
        <w:suppressAutoHyphens/>
        <w:ind w:right="3"/>
        <w:jc w:val="both"/>
        <w:rPr>
          <w:noProof/>
          <w:lang w:eastAsia="en-US"/>
        </w:rPr>
      </w:pPr>
      <w:r w:rsidRPr="00AC2E78">
        <w:rPr>
          <w:noProof/>
          <w:lang w:eastAsia="en-US"/>
        </w:rPr>
        <w:t>Naručitelj može odbiti ugovornu kaznu od bilo koje dospjele isplate Izvršitelju</w:t>
      </w:r>
      <w:r w:rsidR="005927EF">
        <w:rPr>
          <w:noProof/>
          <w:lang w:eastAsia="en-US"/>
        </w:rPr>
        <w:t>.</w:t>
      </w:r>
    </w:p>
    <w:p w:rsidR="00695DD3" w:rsidRPr="00AC2E78" w:rsidRDefault="00695DD3" w:rsidP="00695DD3">
      <w:pPr>
        <w:tabs>
          <w:tab w:val="left" w:pos="-1440"/>
          <w:tab w:val="left" w:pos="-720"/>
        </w:tabs>
        <w:suppressAutoHyphens/>
        <w:ind w:right="3"/>
        <w:jc w:val="both"/>
        <w:rPr>
          <w:noProof/>
          <w:spacing w:val="-3"/>
          <w:lang w:eastAsia="en-US"/>
        </w:rPr>
      </w:pPr>
      <w:r w:rsidRPr="00AC2E78">
        <w:rPr>
          <w:noProof/>
          <w:lang w:eastAsia="en-US"/>
        </w:rPr>
        <w:t>Isplata ugovorne kazne ne utječe na odgovornost Izvršitelja.</w:t>
      </w:r>
    </w:p>
    <w:p w:rsidR="00695DD3" w:rsidRPr="005927EF" w:rsidRDefault="00695DD3" w:rsidP="00695DD3">
      <w:pPr>
        <w:jc w:val="both"/>
        <w:rPr>
          <w:sz w:val="22"/>
          <w:szCs w:val="10"/>
        </w:rPr>
      </w:pPr>
    </w:p>
    <w:p w:rsidR="00695DD3" w:rsidRPr="00AC2E78" w:rsidRDefault="00695DD3" w:rsidP="00695DD3">
      <w:pPr>
        <w:jc w:val="center"/>
        <w:rPr>
          <w:b/>
          <w:bCs/>
        </w:rPr>
      </w:pPr>
      <w:r w:rsidRPr="00AC2E78">
        <w:rPr>
          <w:b/>
          <w:bCs/>
        </w:rPr>
        <w:t xml:space="preserve">Članak </w:t>
      </w:r>
      <w:r w:rsidR="005927EF">
        <w:rPr>
          <w:b/>
          <w:bCs/>
        </w:rPr>
        <w:t>7</w:t>
      </w:r>
      <w:r w:rsidRPr="00AC2E78">
        <w:rPr>
          <w:b/>
          <w:bCs/>
        </w:rPr>
        <w:t>.</w:t>
      </w:r>
    </w:p>
    <w:p w:rsidR="00695DD3" w:rsidRPr="00AC2E78" w:rsidRDefault="00695DD3" w:rsidP="00695DD3">
      <w:pPr>
        <w:widowControl w:val="0"/>
        <w:autoSpaceDE w:val="0"/>
        <w:autoSpaceDN w:val="0"/>
        <w:adjustRightInd w:val="0"/>
        <w:jc w:val="both"/>
      </w:pPr>
      <w:r w:rsidRPr="00AC2E78">
        <w:t>Ukoliko Izvršitelj propusti izvršiti bilo koju obvezu iz Ugovora, ovlaštena osoba Naručitelja može zatražiti od Izvršitelja da otkloni nedostatak ili ga ispravi u odgovarajućem roku.</w:t>
      </w:r>
    </w:p>
    <w:p w:rsidR="00695DD3" w:rsidRPr="00AC2E78" w:rsidRDefault="00695DD3" w:rsidP="00695DD3">
      <w:pPr>
        <w:widowControl w:val="0"/>
        <w:autoSpaceDE w:val="0"/>
        <w:autoSpaceDN w:val="0"/>
        <w:adjustRightInd w:val="0"/>
        <w:ind w:firstLine="708"/>
        <w:jc w:val="both"/>
      </w:pPr>
      <w:r w:rsidRPr="00AC2E78">
        <w:t>Naručitelj ima pravo raskinuti Ugovor ukoliko Izvršitelj:</w:t>
      </w:r>
    </w:p>
    <w:p w:rsidR="00695DD3" w:rsidRPr="00AC2E78" w:rsidRDefault="00695DD3" w:rsidP="00695DD3">
      <w:pPr>
        <w:widowControl w:val="0"/>
        <w:numPr>
          <w:ilvl w:val="0"/>
          <w:numId w:val="29"/>
        </w:numPr>
        <w:autoSpaceDE w:val="0"/>
        <w:autoSpaceDN w:val="0"/>
        <w:adjustRightInd w:val="0"/>
        <w:jc w:val="both"/>
      </w:pPr>
      <w:r w:rsidRPr="00AC2E78">
        <w:t>ne postupi prema nalogu za otkla</w:t>
      </w:r>
      <w:r w:rsidR="005927EF">
        <w:t>njanje ili ispravak nedostataka</w:t>
      </w:r>
      <w:r w:rsidRPr="00AC2E78">
        <w:t>,</w:t>
      </w:r>
    </w:p>
    <w:p w:rsidR="00695DD3" w:rsidRPr="00AC2E78" w:rsidRDefault="00695DD3" w:rsidP="00695DD3">
      <w:pPr>
        <w:widowControl w:val="0"/>
        <w:numPr>
          <w:ilvl w:val="0"/>
          <w:numId w:val="29"/>
        </w:numPr>
        <w:autoSpaceDE w:val="0"/>
        <w:autoSpaceDN w:val="0"/>
        <w:adjustRightInd w:val="0"/>
        <w:jc w:val="both"/>
      </w:pPr>
      <w:r w:rsidRPr="00AC2E78">
        <w:t>bez opravdanog razloga ne nastavi s pružanjem usluge,</w:t>
      </w:r>
    </w:p>
    <w:p w:rsidR="00695DD3" w:rsidRDefault="00695DD3" w:rsidP="00695DD3">
      <w:pPr>
        <w:widowControl w:val="0"/>
        <w:numPr>
          <w:ilvl w:val="0"/>
          <w:numId w:val="29"/>
        </w:numPr>
        <w:autoSpaceDE w:val="0"/>
        <w:autoSpaceDN w:val="0"/>
        <w:adjustRightInd w:val="0"/>
        <w:jc w:val="both"/>
      </w:pPr>
      <w:r w:rsidRPr="00AC2E78">
        <w:t>ide u stečaj ili likvidaciju</w:t>
      </w:r>
      <w:r>
        <w:t>,</w:t>
      </w:r>
    </w:p>
    <w:p w:rsidR="00695DD3" w:rsidRPr="00AC2E78" w:rsidRDefault="00695DD3" w:rsidP="00695DD3">
      <w:pPr>
        <w:widowControl w:val="0"/>
        <w:numPr>
          <w:ilvl w:val="0"/>
          <w:numId w:val="29"/>
        </w:numPr>
        <w:autoSpaceDE w:val="0"/>
        <w:autoSpaceDN w:val="0"/>
        <w:adjustRightInd w:val="0"/>
        <w:jc w:val="both"/>
      </w:pPr>
      <w:r>
        <w:t>iznos ugovorne kazne dosegne 5% ugovora</w:t>
      </w:r>
      <w:r w:rsidRPr="00AC2E78">
        <w:t>.</w:t>
      </w:r>
    </w:p>
    <w:p w:rsidR="00695DD3" w:rsidRPr="00AC2E78" w:rsidRDefault="00695DD3" w:rsidP="00695DD3">
      <w:pPr>
        <w:widowControl w:val="0"/>
        <w:autoSpaceDE w:val="0"/>
        <w:autoSpaceDN w:val="0"/>
        <w:adjustRightInd w:val="0"/>
        <w:jc w:val="both"/>
      </w:pPr>
      <w:r w:rsidRPr="00AC2E78">
        <w:t>Naručitelj raskida Ugovor putem pisane obavijesti te ima pravo naplatiti jamstvo za uredno ispunjenje ugovora.</w:t>
      </w:r>
    </w:p>
    <w:p w:rsidR="00695DD3" w:rsidRPr="005927EF" w:rsidRDefault="00695DD3" w:rsidP="005927EF">
      <w:pPr>
        <w:widowControl w:val="0"/>
        <w:autoSpaceDE w:val="0"/>
        <w:autoSpaceDN w:val="0"/>
        <w:adjustRightInd w:val="0"/>
        <w:jc w:val="both"/>
        <w:rPr>
          <w:sz w:val="22"/>
          <w:szCs w:val="10"/>
        </w:rPr>
      </w:pPr>
    </w:p>
    <w:p w:rsidR="00695DD3" w:rsidRPr="00AC2E78" w:rsidRDefault="00695DD3" w:rsidP="00695DD3">
      <w:pPr>
        <w:jc w:val="center"/>
        <w:rPr>
          <w:b/>
          <w:bCs/>
        </w:rPr>
      </w:pPr>
      <w:r w:rsidRPr="00AC2E78">
        <w:rPr>
          <w:b/>
          <w:bCs/>
        </w:rPr>
        <w:t xml:space="preserve">Članak </w:t>
      </w:r>
      <w:r w:rsidR="005927EF">
        <w:rPr>
          <w:b/>
          <w:bCs/>
        </w:rPr>
        <w:t>8</w:t>
      </w:r>
      <w:r w:rsidRPr="00AC2E78">
        <w:rPr>
          <w:b/>
          <w:bCs/>
        </w:rPr>
        <w:t>.</w:t>
      </w:r>
    </w:p>
    <w:p w:rsidR="00695DD3" w:rsidRPr="00AC2E78" w:rsidRDefault="00695DD3" w:rsidP="00695DD3">
      <w:pPr>
        <w:jc w:val="both"/>
      </w:pPr>
      <w:r w:rsidRPr="00AC2E78">
        <w:t>Osoba Naručitelja zadužena za praćenje realizacije ovog Ugovora je ________________</w:t>
      </w:r>
      <w:r w:rsidR="005927EF">
        <w:t>______</w:t>
      </w:r>
    </w:p>
    <w:p w:rsidR="00695DD3" w:rsidRPr="00AC2E78" w:rsidRDefault="00695DD3" w:rsidP="00695DD3">
      <w:pPr>
        <w:rPr>
          <w:rFonts w:eastAsia="Calibri"/>
          <w:lang w:eastAsia="en-US"/>
        </w:rPr>
      </w:pPr>
      <w:r w:rsidRPr="00AC2E78">
        <w:rPr>
          <w:rFonts w:eastAsia="Calibri"/>
          <w:lang w:eastAsia="en-US"/>
        </w:rPr>
        <w:t>Osoba imenovana od strane Naručitelja za praćenje realizacije ovog ugovora ujedno je i osoba koja prati da se ugovorene obveze u potpunosti i pravovremeno izvršavaju</w:t>
      </w:r>
    </w:p>
    <w:p w:rsidR="00695DD3" w:rsidRPr="005927EF" w:rsidRDefault="00695DD3" w:rsidP="00695DD3">
      <w:pPr>
        <w:rPr>
          <w:bCs/>
          <w:spacing w:val="-1"/>
          <w:sz w:val="22"/>
          <w:szCs w:val="16"/>
        </w:rPr>
      </w:pPr>
    </w:p>
    <w:p w:rsidR="00695DD3" w:rsidRPr="00AC2E78" w:rsidRDefault="00695DD3" w:rsidP="00695DD3">
      <w:pPr>
        <w:jc w:val="center"/>
        <w:rPr>
          <w:b/>
          <w:bCs/>
          <w:lang w:eastAsia="en-US"/>
        </w:rPr>
      </w:pPr>
      <w:r w:rsidRPr="00AC2E78">
        <w:rPr>
          <w:b/>
          <w:bCs/>
          <w:lang w:eastAsia="en-US"/>
        </w:rPr>
        <w:t xml:space="preserve">Članak </w:t>
      </w:r>
      <w:r w:rsidR="005927EF">
        <w:rPr>
          <w:b/>
          <w:bCs/>
          <w:lang w:eastAsia="en-US"/>
        </w:rPr>
        <w:t>9</w:t>
      </w:r>
      <w:r w:rsidRPr="00AC2E78">
        <w:rPr>
          <w:b/>
          <w:bCs/>
          <w:lang w:eastAsia="en-US"/>
        </w:rPr>
        <w:t>.</w:t>
      </w:r>
    </w:p>
    <w:p w:rsidR="00695DD3" w:rsidRPr="00AC2E78" w:rsidRDefault="00695DD3" w:rsidP="00695DD3">
      <w:pPr>
        <w:jc w:val="both"/>
        <w:rPr>
          <w:lang w:eastAsia="en-US"/>
        </w:rPr>
      </w:pPr>
      <w:r w:rsidRPr="00AC2E78">
        <w:rPr>
          <w:lang w:eastAsia="en-US"/>
        </w:rPr>
        <w:t>Na odnose koji nisu uređeni ovim ugovorom, ugovorne strane ugovaraju primjenu odredbi Zakona o obveznim odnosima.</w:t>
      </w:r>
    </w:p>
    <w:p w:rsidR="00695DD3" w:rsidRPr="005927EF" w:rsidRDefault="00695DD3" w:rsidP="00695DD3">
      <w:pPr>
        <w:jc w:val="both"/>
        <w:rPr>
          <w:spacing w:val="-1"/>
          <w:sz w:val="22"/>
          <w:szCs w:val="16"/>
        </w:rPr>
      </w:pPr>
    </w:p>
    <w:p w:rsidR="00695DD3" w:rsidRPr="00AC2E78" w:rsidRDefault="00695DD3" w:rsidP="00695DD3">
      <w:pPr>
        <w:jc w:val="center"/>
        <w:rPr>
          <w:b/>
          <w:bCs/>
        </w:rPr>
      </w:pPr>
      <w:r w:rsidRPr="00AC2E78">
        <w:rPr>
          <w:b/>
          <w:bCs/>
        </w:rPr>
        <w:t>Članak 1</w:t>
      </w:r>
      <w:r w:rsidR="005927EF">
        <w:rPr>
          <w:b/>
          <w:bCs/>
        </w:rPr>
        <w:t>0</w:t>
      </w:r>
      <w:r w:rsidRPr="00AC2E78">
        <w:rPr>
          <w:b/>
          <w:bCs/>
        </w:rPr>
        <w:t>.</w:t>
      </w:r>
    </w:p>
    <w:p w:rsidR="00695DD3" w:rsidRPr="00AC2E78" w:rsidRDefault="00695DD3" w:rsidP="00695DD3">
      <w:pPr>
        <w:jc w:val="both"/>
      </w:pPr>
      <w:r w:rsidRPr="00AC2E78">
        <w:t>Ugovorne strane se obvezuju da će eventualne sporove koji mogu proizaći iz ovoga Ugovora rješavati sporazumno. U slučaju nemogućnosti sporazumnog rješavanja, za sve sporove iz ovoga Ugovora ugovorne strane ugovaraju nadležnost stvarno nadležnog suda koji je mjesno nadležan za Grad Vukovar.</w:t>
      </w:r>
    </w:p>
    <w:p w:rsidR="00695DD3" w:rsidRPr="005927EF" w:rsidRDefault="00695DD3" w:rsidP="00695DD3">
      <w:pPr>
        <w:jc w:val="both"/>
        <w:rPr>
          <w:sz w:val="22"/>
          <w:szCs w:val="10"/>
        </w:rPr>
      </w:pPr>
    </w:p>
    <w:p w:rsidR="00695DD3" w:rsidRPr="00AC2E78" w:rsidRDefault="00695DD3" w:rsidP="00695DD3">
      <w:pPr>
        <w:jc w:val="center"/>
        <w:rPr>
          <w:b/>
          <w:bCs/>
        </w:rPr>
      </w:pPr>
      <w:r w:rsidRPr="00AC2E78">
        <w:rPr>
          <w:b/>
          <w:bCs/>
        </w:rPr>
        <w:t>Članak 12.</w:t>
      </w:r>
    </w:p>
    <w:p w:rsidR="00695DD3" w:rsidRDefault="00695DD3" w:rsidP="00695DD3">
      <w:pPr>
        <w:jc w:val="both"/>
        <w:rPr>
          <w:spacing w:val="-1"/>
        </w:rPr>
      </w:pPr>
      <w:r w:rsidRPr="00AC2E78">
        <w:rPr>
          <w:spacing w:val="-1"/>
        </w:rPr>
        <w:t>Ovaj Ugovor načinjen je u 5 (pet) istovjetnih primjerka, od kojih 3 (tri) primjeraka pripadaju Naručitelju, a 2 (dva) primjerka pripadaju Izvršitelju.</w:t>
      </w:r>
    </w:p>
    <w:p w:rsidR="00695DD3" w:rsidRPr="00AC2E78" w:rsidRDefault="00695DD3" w:rsidP="00695DD3">
      <w:pPr>
        <w:jc w:val="both"/>
        <w:rPr>
          <w:spacing w:val="-1"/>
        </w:rPr>
      </w:pPr>
      <w:r>
        <w:rPr>
          <w:spacing w:val="-1"/>
        </w:rPr>
        <w:lastRenderedPageBreak/>
        <w:t>Ugovor stupa na snagu danom obostranog potpisa ugovora.</w:t>
      </w:r>
    </w:p>
    <w:p w:rsidR="00695DD3" w:rsidRPr="00AC2E78" w:rsidRDefault="00695DD3" w:rsidP="00695DD3">
      <w:pPr>
        <w:overflowPunct w:val="0"/>
        <w:autoSpaceDE w:val="0"/>
        <w:autoSpaceDN w:val="0"/>
        <w:adjustRightInd w:val="0"/>
        <w:ind w:firstLine="708"/>
        <w:jc w:val="both"/>
        <w:textAlignment w:val="baseline"/>
        <w:rPr>
          <w:sz w:val="22"/>
          <w:szCs w:val="22"/>
          <w:lang w:eastAsia="en-US"/>
        </w:rPr>
      </w:pPr>
    </w:p>
    <w:p w:rsidR="00695DD3" w:rsidRDefault="00695DD3" w:rsidP="00695DD3">
      <w:pPr>
        <w:tabs>
          <w:tab w:val="center" w:pos="1985"/>
          <w:tab w:val="center" w:pos="7088"/>
        </w:tabs>
        <w:overflowPunct w:val="0"/>
        <w:autoSpaceDE w:val="0"/>
        <w:autoSpaceDN w:val="0"/>
        <w:adjustRightInd w:val="0"/>
        <w:jc w:val="both"/>
        <w:textAlignment w:val="baseline"/>
        <w:rPr>
          <w:sz w:val="22"/>
          <w:szCs w:val="22"/>
          <w:lang w:eastAsia="en-US"/>
        </w:rPr>
      </w:pPr>
      <w:r w:rsidRPr="00AC2E78">
        <w:rPr>
          <w:sz w:val="22"/>
          <w:szCs w:val="22"/>
          <w:lang w:eastAsia="en-US"/>
        </w:rPr>
        <w:tab/>
        <w:t>Mjesto i datum:</w:t>
      </w:r>
      <w:r w:rsidRPr="00AC2E78">
        <w:rPr>
          <w:sz w:val="22"/>
          <w:szCs w:val="22"/>
          <w:lang w:eastAsia="en-US"/>
        </w:rPr>
        <w:tab/>
        <w:t>Mjesto i datum:</w:t>
      </w:r>
    </w:p>
    <w:p w:rsidR="00695DD3" w:rsidRPr="00AC2E78" w:rsidRDefault="00695DD3" w:rsidP="00695DD3">
      <w:pPr>
        <w:tabs>
          <w:tab w:val="center" w:pos="1985"/>
          <w:tab w:val="center" w:pos="7088"/>
        </w:tabs>
        <w:overflowPunct w:val="0"/>
        <w:autoSpaceDE w:val="0"/>
        <w:autoSpaceDN w:val="0"/>
        <w:adjustRightInd w:val="0"/>
        <w:jc w:val="both"/>
        <w:textAlignment w:val="baseline"/>
        <w:rPr>
          <w:sz w:val="22"/>
          <w:szCs w:val="22"/>
          <w:lang w:eastAsia="en-US"/>
        </w:rPr>
      </w:pPr>
    </w:p>
    <w:p w:rsidR="00695DD3" w:rsidRPr="00AC2E78" w:rsidRDefault="00695DD3" w:rsidP="00695DD3">
      <w:pPr>
        <w:tabs>
          <w:tab w:val="center" w:pos="1985"/>
          <w:tab w:val="center" w:pos="7088"/>
        </w:tabs>
        <w:overflowPunct w:val="0"/>
        <w:autoSpaceDE w:val="0"/>
        <w:autoSpaceDN w:val="0"/>
        <w:adjustRightInd w:val="0"/>
        <w:textAlignment w:val="baseline"/>
        <w:rPr>
          <w:sz w:val="22"/>
          <w:szCs w:val="22"/>
          <w:u w:val="single"/>
          <w:lang w:eastAsia="en-US"/>
        </w:rPr>
      </w:pPr>
      <w:r w:rsidRPr="00AC2E78">
        <w:rPr>
          <w:sz w:val="22"/>
          <w:szCs w:val="22"/>
          <w:lang w:eastAsia="en-US"/>
        </w:rPr>
        <w:tab/>
        <w:t xml:space="preserve">_________________ 2017. </w:t>
      </w:r>
      <w:r w:rsidRPr="00AC2E78">
        <w:rPr>
          <w:sz w:val="22"/>
          <w:szCs w:val="22"/>
          <w:lang w:eastAsia="en-US"/>
        </w:rPr>
        <w:tab/>
      </w:r>
      <w:r w:rsidRPr="00AC2E78">
        <w:rPr>
          <w:sz w:val="22"/>
          <w:szCs w:val="22"/>
          <w:u w:val="single"/>
          <w:lang w:eastAsia="en-US"/>
        </w:rPr>
        <w:t>Vukovar,                          2017.</w:t>
      </w:r>
    </w:p>
    <w:p w:rsidR="00695DD3" w:rsidRDefault="00695DD3" w:rsidP="00695DD3">
      <w:pPr>
        <w:overflowPunct w:val="0"/>
        <w:autoSpaceDE w:val="0"/>
        <w:autoSpaceDN w:val="0"/>
        <w:adjustRightInd w:val="0"/>
        <w:textAlignment w:val="baseline"/>
        <w:rPr>
          <w:sz w:val="22"/>
          <w:szCs w:val="22"/>
          <w:lang w:eastAsia="en-US"/>
        </w:rPr>
      </w:pPr>
    </w:p>
    <w:p w:rsidR="00695DD3" w:rsidRDefault="00695DD3" w:rsidP="00695DD3">
      <w:pPr>
        <w:overflowPunct w:val="0"/>
        <w:autoSpaceDE w:val="0"/>
        <w:autoSpaceDN w:val="0"/>
        <w:adjustRightInd w:val="0"/>
        <w:textAlignment w:val="baseline"/>
        <w:rPr>
          <w:sz w:val="22"/>
          <w:szCs w:val="22"/>
          <w:lang w:eastAsia="en-US"/>
        </w:rPr>
      </w:pPr>
    </w:p>
    <w:p w:rsidR="00695DD3" w:rsidRPr="00AC2E78" w:rsidRDefault="00695DD3" w:rsidP="00695DD3">
      <w:pPr>
        <w:overflowPunct w:val="0"/>
        <w:autoSpaceDE w:val="0"/>
        <w:autoSpaceDN w:val="0"/>
        <w:adjustRightInd w:val="0"/>
        <w:textAlignment w:val="baseline"/>
        <w:rPr>
          <w:sz w:val="22"/>
          <w:szCs w:val="22"/>
          <w:lang w:eastAsia="en-US"/>
        </w:rPr>
      </w:pPr>
    </w:p>
    <w:p w:rsidR="00695DD3" w:rsidRPr="00AC2E78" w:rsidRDefault="00695DD3" w:rsidP="00695DD3">
      <w:pPr>
        <w:tabs>
          <w:tab w:val="center" w:pos="1985"/>
          <w:tab w:val="center" w:pos="7088"/>
        </w:tabs>
        <w:overflowPunct w:val="0"/>
        <w:autoSpaceDE w:val="0"/>
        <w:autoSpaceDN w:val="0"/>
        <w:adjustRightInd w:val="0"/>
        <w:textAlignment w:val="baseline"/>
        <w:rPr>
          <w:i/>
          <w:iCs/>
          <w:sz w:val="22"/>
          <w:szCs w:val="22"/>
          <w:lang w:eastAsia="en-US"/>
        </w:rPr>
      </w:pPr>
      <w:r w:rsidRPr="00AC2E78">
        <w:rPr>
          <w:i/>
          <w:iCs/>
          <w:sz w:val="22"/>
          <w:szCs w:val="22"/>
          <w:lang w:eastAsia="en-US"/>
        </w:rPr>
        <w:tab/>
        <w:t>ZA IZVRŠITELJA:</w:t>
      </w:r>
      <w:r w:rsidRPr="00AC2E78">
        <w:rPr>
          <w:i/>
          <w:iCs/>
          <w:sz w:val="22"/>
          <w:szCs w:val="22"/>
          <w:lang w:eastAsia="en-US"/>
        </w:rPr>
        <w:tab/>
        <w:t>ZA NARUČITELJA:</w:t>
      </w:r>
    </w:p>
    <w:p w:rsidR="00695DD3" w:rsidRPr="00AC2E78" w:rsidRDefault="00695DD3" w:rsidP="00695DD3">
      <w:pPr>
        <w:tabs>
          <w:tab w:val="center" w:pos="1985"/>
          <w:tab w:val="center" w:pos="7088"/>
        </w:tabs>
        <w:overflowPunct w:val="0"/>
        <w:autoSpaceDE w:val="0"/>
        <w:autoSpaceDN w:val="0"/>
        <w:adjustRightInd w:val="0"/>
        <w:textAlignment w:val="baseline"/>
        <w:rPr>
          <w:sz w:val="22"/>
          <w:szCs w:val="22"/>
          <w:lang w:eastAsia="en-US"/>
        </w:rPr>
      </w:pPr>
      <w:r w:rsidRPr="00AC2E78">
        <w:rPr>
          <w:sz w:val="22"/>
          <w:szCs w:val="22"/>
          <w:lang w:eastAsia="en-US"/>
        </w:rPr>
        <w:tab/>
      </w:r>
      <w:r w:rsidRPr="00AC2E78">
        <w:rPr>
          <w:sz w:val="22"/>
          <w:szCs w:val="22"/>
          <w:lang w:eastAsia="en-US"/>
        </w:rPr>
        <w:tab/>
        <w:t>Gradonačelnik:</w:t>
      </w:r>
    </w:p>
    <w:p w:rsidR="00695DD3" w:rsidRPr="006D081E" w:rsidRDefault="00695DD3" w:rsidP="00695DD3">
      <w:pPr>
        <w:overflowPunct w:val="0"/>
        <w:autoSpaceDE w:val="0"/>
        <w:autoSpaceDN w:val="0"/>
        <w:adjustRightInd w:val="0"/>
        <w:ind w:firstLine="720"/>
        <w:textAlignment w:val="baseline"/>
        <w:rPr>
          <w:sz w:val="10"/>
          <w:szCs w:val="10"/>
          <w:lang w:eastAsia="en-US"/>
        </w:rPr>
      </w:pPr>
    </w:p>
    <w:p w:rsidR="00695DD3" w:rsidRPr="00AC2E78" w:rsidRDefault="00695DD3" w:rsidP="00695DD3">
      <w:pPr>
        <w:tabs>
          <w:tab w:val="center" w:pos="1985"/>
          <w:tab w:val="center" w:pos="7088"/>
        </w:tabs>
        <w:overflowPunct w:val="0"/>
        <w:autoSpaceDE w:val="0"/>
        <w:autoSpaceDN w:val="0"/>
        <w:adjustRightInd w:val="0"/>
        <w:textAlignment w:val="baseline"/>
        <w:rPr>
          <w:sz w:val="22"/>
          <w:szCs w:val="22"/>
          <w:lang w:eastAsia="en-US"/>
        </w:rPr>
      </w:pPr>
      <w:r w:rsidRPr="00AC2E78">
        <w:rPr>
          <w:sz w:val="22"/>
          <w:szCs w:val="22"/>
          <w:lang w:eastAsia="en-US"/>
        </w:rPr>
        <w:tab/>
        <w:t>__________________________</w:t>
      </w:r>
      <w:r w:rsidRPr="00AC2E78">
        <w:rPr>
          <w:sz w:val="22"/>
          <w:szCs w:val="22"/>
          <w:lang w:eastAsia="en-US"/>
        </w:rPr>
        <w:tab/>
        <w:t>___________________________</w:t>
      </w:r>
    </w:p>
    <w:p w:rsidR="00695DD3" w:rsidRDefault="00695DD3" w:rsidP="00695DD3">
      <w:pPr>
        <w:tabs>
          <w:tab w:val="center" w:pos="1985"/>
          <w:tab w:val="center" w:pos="7088"/>
        </w:tabs>
        <w:overflowPunct w:val="0"/>
        <w:autoSpaceDE w:val="0"/>
        <w:autoSpaceDN w:val="0"/>
        <w:adjustRightInd w:val="0"/>
        <w:textAlignment w:val="baseline"/>
        <w:rPr>
          <w:b/>
          <w:sz w:val="22"/>
          <w:szCs w:val="22"/>
          <w:lang w:eastAsia="en-US"/>
        </w:rPr>
      </w:pPr>
      <w:r w:rsidRPr="00AC2E78">
        <w:rPr>
          <w:b/>
          <w:sz w:val="22"/>
          <w:szCs w:val="22"/>
          <w:lang w:eastAsia="en-US"/>
        </w:rPr>
        <w:tab/>
      </w:r>
      <w:r w:rsidRPr="00AC2E78">
        <w:rPr>
          <w:b/>
          <w:bCs/>
          <w:sz w:val="22"/>
          <w:szCs w:val="22"/>
          <w:lang w:eastAsia="en-US"/>
        </w:rPr>
        <w:tab/>
        <w:t>Ivan Penava, prof.</w:t>
      </w:r>
    </w:p>
    <w:p w:rsidR="00695DD3" w:rsidRPr="00145EF7" w:rsidRDefault="00695DD3" w:rsidP="00695DD3">
      <w:pPr>
        <w:rPr>
          <w:sz w:val="22"/>
          <w:szCs w:val="22"/>
          <w:lang w:eastAsia="en-US"/>
        </w:rPr>
      </w:pPr>
    </w:p>
    <w:p w:rsidR="00695DD3" w:rsidRPr="00145EF7" w:rsidRDefault="00695DD3" w:rsidP="00695DD3">
      <w:pPr>
        <w:rPr>
          <w:sz w:val="22"/>
          <w:szCs w:val="22"/>
          <w:lang w:eastAsia="en-US"/>
        </w:rPr>
      </w:pPr>
    </w:p>
    <w:p w:rsidR="00695DD3" w:rsidRPr="00145EF7" w:rsidRDefault="00695DD3" w:rsidP="00695DD3">
      <w:pPr>
        <w:rPr>
          <w:sz w:val="22"/>
          <w:szCs w:val="22"/>
          <w:lang w:eastAsia="en-US"/>
        </w:rPr>
      </w:pPr>
    </w:p>
    <w:p w:rsidR="00695DD3" w:rsidRPr="00145EF7" w:rsidRDefault="00695DD3" w:rsidP="00695DD3">
      <w:pPr>
        <w:rPr>
          <w:sz w:val="22"/>
          <w:szCs w:val="22"/>
          <w:lang w:eastAsia="en-US"/>
        </w:rPr>
      </w:pPr>
    </w:p>
    <w:p w:rsidR="00695DD3" w:rsidRDefault="00695DD3" w:rsidP="00695DD3">
      <w:pPr>
        <w:rPr>
          <w:rFonts w:eastAsiaTheme="minorHAnsi"/>
          <w:sz w:val="22"/>
          <w:szCs w:val="22"/>
          <w:lang w:eastAsia="en-US"/>
        </w:rPr>
      </w:pPr>
    </w:p>
    <w:p w:rsidR="00695DD3" w:rsidRDefault="005927EF" w:rsidP="00695DD3">
      <w:pPr>
        <w:tabs>
          <w:tab w:val="left" w:pos="6236"/>
        </w:tabs>
        <w:rPr>
          <w:rFonts w:eastAsiaTheme="minorHAnsi"/>
          <w:sz w:val="22"/>
          <w:szCs w:val="22"/>
          <w:lang w:eastAsia="en-US"/>
        </w:rPr>
      </w:pPr>
      <w:r>
        <w:rPr>
          <w:rFonts w:eastAsiaTheme="minorHAnsi"/>
          <w:sz w:val="22"/>
          <w:szCs w:val="22"/>
          <w:lang w:eastAsia="en-US"/>
        </w:rPr>
        <w:tab/>
      </w:r>
      <w:r>
        <w:rPr>
          <w:rFonts w:eastAsiaTheme="minorHAnsi"/>
          <w:sz w:val="22"/>
          <w:szCs w:val="22"/>
          <w:lang w:eastAsia="en-US"/>
        </w:rPr>
        <w:tab/>
      </w:r>
      <w:r w:rsidR="00695DD3">
        <w:rPr>
          <w:rFonts w:eastAsiaTheme="minorHAnsi"/>
          <w:sz w:val="22"/>
          <w:szCs w:val="22"/>
          <w:lang w:eastAsia="en-US"/>
        </w:rPr>
        <w:t>KLASA:</w:t>
      </w:r>
    </w:p>
    <w:p w:rsidR="00695DD3" w:rsidRPr="00922D1C" w:rsidRDefault="005927EF" w:rsidP="00695DD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URBROJ:</w:t>
      </w:r>
    </w:p>
    <w:sectPr w:rsidR="00695DD3" w:rsidRPr="00922D1C" w:rsidSect="009C4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F5" w:rsidRDefault="001671F5" w:rsidP="00887B61">
      <w:r>
        <w:separator/>
      </w:r>
    </w:p>
  </w:endnote>
  <w:endnote w:type="continuationSeparator" w:id="0">
    <w:p w:rsidR="001671F5" w:rsidRDefault="001671F5" w:rsidP="0088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22" w:rsidRDefault="001E38ED">
    <w:pPr>
      <w:pStyle w:val="Podnoje"/>
      <w:jc w:val="right"/>
    </w:pPr>
    <w:r>
      <w:fldChar w:fldCharType="begin"/>
    </w:r>
    <w:r>
      <w:instrText xml:space="preserve"> PAGE   \* MERGEFORMAT </w:instrText>
    </w:r>
    <w:r>
      <w:fldChar w:fldCharType="separate"/>
    </w:r>
    <w:r w:rsidR="003E5011">
      <w:rPr>
        <w:noProof/>
      </w:rPr>
      <w:t>14</w:t>
    </w:r>
    <w:r>
      <w:rPr>
        <w:noProof/>
      </w:rPr>
      <w:fldChar w:fldCharType="end"/>
    </w:r>
  </w:p>
  <w:p w:rsidR="002A1322" w:rsidRDefault="002A13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F5" w:rsidRDefault="001671F5" w:rsidP="00887B61">
      <w:r>
        <w:separator/>
      </w:r>
    </w:p>
  </w:footnote>
  <w:footnote w:type="continuationSeparator" w:id="0">
    <w:p w:rsidR="001671F5" w:rsidRDefault="001671F5" w:rsidP="0088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C4D"/>
    <w:multiLevelType w:val="multilevel"/>
    <w:tmpl w:val="B52619D6"/>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nsid w:val="07882D0F"/>
    <w:multiLevelType w:val="multilevel"/>
    <w:tmpl w:val="C310ADA2"/>
    <w:lvl w:ilvl="0">
      <w:start w:val="3"/>
      <w:numFmt w:val="decimal"/>
      <w:lvlText w:val="%1."/>
      <w:lvlJc w:val="left"/>
      <w:pPr>
        <w:ind w:left="360" w:hanging="360"/>
      </w:pPr>
      <w:rPr>
        <w:rFonts w:cs="Times New Roman" w:hint="default"/>
        <w:b w:val="0"/>
      </w:rPr>
    </w:lvl>
    <w:lvl w:ilvl="1">
      <w:start w:val="3"/>
      <w:numFmt w:val="decimal"/>
      <w:lvlText w:val="%1.%2."/>
      <w:lvlJc w:val="left"/>
      <w:pPr>
        <w:ind w:left="1440" w:hanging="360"/>
      </w:pPr>
      <w:rPr>
        <w:rFonts w:cs="Times New Roman" w:hint="default"/>
        <w:b/>
        <w:color w:val="auto"/>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2">
    <w:nsid w:val="09761747"/>
    <w:multiLevelType w:val="hybridMultilevel"/>
    <w:tmpl w:val="EC2CF6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AA3A07"/>
    <w:multiLevelType w:val="hybridMultilevel"/>
    <w:tmpl w:val="FADC866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BEA1B51"/>
    <w:multiLevelType w:val="multilevel"/>
    <w:tmpl w:val="CFDA556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3131CD"/>
    <w:multiLevelType w:val="hybridMultilevel"/>
    <w:tmpl w:val="B3901A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240C2F"/>
    <w:multiLevelType w:val="multilevel"/>
    <w:tmpl w:val="5852C53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i/>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52706CD"/>
    <w:multiLevelType w:val="hybridMultilevel"/>
    <w:tmpl w:val="D4F69C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95A20CC"/>
    <w:multiLevelType w:val="hybridMultilevel"/>
    <w:tmpl w:val="7F402FE6"/>
    <w:lvl w:ilvl="0" w:tplc="43741E4A">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9917EA"/>
    <w:multiLevelType w:val="hybridMultilevel"/>
    <w:tmpl w:val="357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C5E36"/>
    <w:multiLevelType w:val="hybridMultilevel"/>
    <w:tmpl w:val="377CF718"/>
    <w:lvl w:ilvl="0" w:tplc="E3CED6C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AD0C73"/>
    <w:multiLevelType w:val="multilevel"/>
    <w:tmpl w:val="B5E25014"/>
    <w:lvl w:ilvl="0">
      <w:start w:val="5"/>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43F833D5"/>
    <w:multiLevelType w:val="hybridMultilevel"/>
    <w:tmpl w:val="5D26F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AF23D9"/>
    <w:multiLevelType w:val="multilevel"/>
    <w:tmpl w:val="F5C0559E"/>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5482A05"/>
    <w:multiLevelType w:val="multilevel"/>
    <w:tmpl w:val="5852C53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i/>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4A1716FB"/>
    <w:multiLevelType w:val="hybridMultilevel"/>
    <w:tmpl w:val="A2262976"/>
    <w:lvl w:ilvl="0" w:tplc="AAA63D0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A381942"/>
    <w:multiLevelType w:val="hybridMultilevel"/>
    <w:tmpl w:val="3D6CCDE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C85D86"/>
    <w:multiLevelType w:val="hybridMultilevel"/>
    <w:tmpl w:val="5B5A1106"/>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8">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5A242C"/>
    <w:multiLevelType w:val="multilevel"/>
    <w:tmpl w:val="E752B4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2C77E8"/>
    <w:multiLevelType w:val="multilevel"/>
    <w:tmpl w:val="5852C53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i/>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5AC04774"/>
    <w:multiLevelType w:val="hybridMultilevel"/>
    <w:tmpl w:val="EB22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C3C43"/>
    <w:multiLevelType w:val="multilevel"/>
    <w:tmpl w:val="5852C53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i/>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6F7413A3"/>
    <w:multiLevelType w:val="hybridMultilevel"/>
    <w:tmpl w:val="21566C2A"/>
    <w:lvl w:ilvl="0" w:tplc="9B744CE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D1095"/>
    <w:multiLevelType w:val="hybridMultilevel"/>
    <w:tmpl w:val="077EA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6C37B37"/>
    <w:multiLevelType w:val="multilevel"/>
    <w:tmpl w:val="799847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7AA13F1C"/>
    <w:multiLevelType w:val="multilevel"/>
    <w:tmpl w:val="999225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5F45D6"/>
    <w:multiLevelType w:val="hybridMultilevel"/>
    <w:tmpl w:val="99EEC1D4"/>
    <w:lvl w:ilvl="0" w:tplc="18D4D694">
      <w:start w:val="4"/>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27"/>
  </w:num>
  <w:num w:numId="3">
    <w:abstractNumId w:val="25"/>
  </w:num>
  <w:num w:numId="4">
    <w:abstractNumId w:val="12"/>
  </w:num>
  <w:num w:numId="5">
    <w:abstractNumId w:val="2"/>
  </w:num>
  <w:num w:numId="6">
    <w:abstractNumId w:val="1"/>
  </w:num>
  <w:num w:numId="7">
    <w:abstractNumId w:val="6"/>
  </w:num>
  <w:num w:numId="8">
    <w:abstractNumId w:val="0"/>
  </w:num>
  <w:num w:numId="9">
    <w:abstractNumId w:val="21"/>
  </w:num>
  <w:num w:numId="10">
    <w:abstractNumId w:val="9"/>
  </w:num>
  <w:num w:numId="11">
    <w:abstractNumId w:val="7"/>
  </w:num>
  <w:num w:numId="12">
    <w:abstractNumId w:val="4"/>
  </w:num>
  <w:num w:numId="13">
    <w:abstractNumId w:val="13"/>
  </w:num>
  <w:num w:numId="14">
    <w:abstractNumId w:val="23"/>
  </w:num>
  <w:num w:numId="15">
    <w:abstractNumId w:val="15"/>
  </w:num>
  <w:num w:numId="16">
    <w:abstractNumId w:val="10"/>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5"/>
  </w:num>
  <w:num w:numId="22">
    <w:abstractNumId w:val="26"/>
  </w:num>
  <w:num w:numId="23">
    <w:abstractNumId w:val="3"/>
  </w:num>
  <w:num w:numId="24">
    <w:abstractNumId w:val="8"/>
  </w:num>
  <w:num w:numId="25">
    <w:abstractNumId w:val="24"/>
  </w:num>
  <w:num w:numId="26">
    <w:abstractNumId w:val="16"/>
  </w:num>
  <w:num w:numId="27">
    <w:abstractNumId w:val="19"/>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8D"/>
    <w:rsid w:val="0000273B"/>
    <w:rsid w:val="00005436"/>
    <w:rsid w:val="00012A3C"/>
    <w:rsid w:val="00012D6F"/>
    <w:rsid w:val="0001687B"/>
    <w:rsid w:val="00041002"/>
    <w:rsid w:val="000624CB"/>
    <w:rsid w:val="000820C0"/>
    <w:rsid w:val="000906D3"/>
    <w:rsid w:val="00091E9C"/>
    <w:rsid w:val="000934ED"/>
    <w:rsid w:val="000B130E"/>
    <w:rsid w:val="000B2D68"/>
    <w:rsid w:val="000D1B44"/>
    <w:rsid w:val="00100DF3"/>
    <w:rsid w:val="00107571"/>
    <w:rsid w:val="00132007"/>
    <w:rsid w:val="00134ABA"/>
    <w:rsid w:val="001367A8"/>
    <w:rsid w:val="00137C26"/>
    <w:rsid w:val="00140FEE"/>
    <w:rsid w:val="00161DC9"/>
    <w:rsid w:val="001664E6"/>
    <w:rsid w:val="0016703A"/>
    <w:rsid w:val="001671F5"/>
    <w:rsid w:val="001672AA"/>
    <w:rsid w:val="0019172E"/>
    <w:rsid w:val="00194574"/>
    <w:rsid w:val="001963C7"/>
    <w:rsid w:val="00197E26"/>
    <w:rsid w:val="001A5AF2"/>
    <w:rsid w:val="001B1FF6"/>
    <w:rsid w:val="001C36B6"/>
    <w:rsid w:val="001C58B2"/>
    <w:rsid w:val="001C6D89"/>
    <w:rsid w:val="001C7260"/>
    <w:rsid w:val="001E2804"/>
    <w:rsid w:val="001E38ED"/>
    <w:rsid w:val="001E3D23"/>
    <w:rsid w:val="001E4B54"/>
    <w:rsid w:val="001E5C2A"/>
    <w:rsid w:val="001F0B1D"/>
    <w:rsid w:val="001F0B70"/>
    <w:rsid w:val="001F6814"/>
    <w:rsid w:val="00200F84"/>
    <w:rsid w:val="0021665A"/>
    <w:rsid w:val="00226255"/>
    <w:rsid w:val="00226712"/>
    <w:rsid w:val="00233DDE"/>
    <w:rsid w:val="00233F1A"/>
    <w:rsid w:val="002410F9"/>
    <w:rsid w:val="002419F9"/>
    <w:rsid w:val="0024250E"/>
    <w:rsid w:val="0025666C"/>
    <w:rsid w:val="00261296"/>
    <w:rsid w:val="00261624"/>
    <w:rsid w:val="00274E5D"/>
    <w:rsid w:val="00281D71"/>
    <w:rsid w:val="002826F2"/>
    <w:rsid w:val="00282908"/>
    <w:rsid w:val="002A1322"/>
    <w:rsid w:val="002A4A2C"/>
    <w:rsid w:val="002A6647"/>
    <w:rsid w:val="002B024C"/>
    <w:rsid w:val="002C32FF"/>
    <w:rsid w:val="002D163E"/>
    <w:rsid w:val="002D2405"/>
    <w:rsid w:val="002D7466"/>
    <w:rsid w:val="002E28EF"/>
    <w:rsid w:val="002E433B"/>
    <w:rsid w:val="002E5783"/>
    <w:rsid w:val="002F019E"/>
    <w:rsid w:val="00302B4F"/>
    <w:rsid w:val="00303430"/>
    <w:rsid w:val="00303F1A"/>
    <w:rsid w:val="003100A8"/>
    <w:rsid w:val="00314623"/>
    <w:rsid w:val="003211E5"/>
    <w:rsid w:val="00321B85"/>
    <w:rsid w:val="003224EC"/>
    <w:rsid w:val="0032253F"/>
    <w:rsid w:val="00323FA0"/>
    <w:rsid w:val="003326DF"/>
    <w:rsid w:val="00340512"/>
    <w:rsid w:val="003443ED"/>
    <w:rsid w:val="00344DEF"/>
    <w:rsid w:val="00347D74"/>
    <w:rsid w:val="00351391"/>
    <w:rsid w:val="00357A3C"/>
    <w:rsid w:val="00373C84"/>
    <w:rsid w:val="003749D3"/>
    <w:rsid w:val="00374B2D"/>
    <w:rsid w:val="00375E31"/>
    <w:rsid w:val="003811A0"/>
    <w:rsid w:val="0038374F"/>
    <w:rsid w:val="00384612"/>
    <w:rsid w:val="003851FB"/>
    <w:rsid w:val="003A41E1"/>
    <w:rsid w:val="003B5F99"/>
    <w:rsid w:val="003B65AE"/>
    <w:rsid w:val="003D2904"/>
    <w:rsid w:val="003E5011"/>
    <w:rsid w:val="00427B1C"/>
    <w:rsid w:val="00430CAD"/>
    <w:rsid w:val="004323D6"/>
    <w:rsid w:val="004363E8"/>
    <w:rsid w:val="004455F9"/>
    <w:rsid w:val="00446990"/>
    <w:rsid w:val="00455C33"/>
    <w:rsid w:val="00463F00"/>
    <w:rsid w:val="00464CD6"/>
    <w:rsid w:val="004662AD"/>
    <w:rsid w:val="0047183A"/>
    <w:rsid w:val="004750EF"/>
    <w:rsid w:val="004761AC"/>
    <w:rsid w:val="00487567"/>
    <w:rsid w:val="004B24BA"/>
    <w:rsid w:val="004B438F"/>
    <w:rsid w:val="004B5F1F"/>
    <w:rsid w:val="004C0BFD"/>
    <w:rsid w:val="004D1D36"/>
    <w:rsid w:val="004D3203"/>
    <w:rsid w:val="004E790F"/>
    <w:rsid w:val="004F7138"/>
    <w:rsid w:val="00520C05"/>
    <w:rsid w:val="0052456F"/>
    <w:rsid w:val="0052554F"/>
    <w:rsid w:val="00533BF0"/>
    <w:rsid w:val="0054423D"/>
    <w:rsid w:val="00545577"/>
    <w:rsid w:val="005561F0"/>
    <w:rsid w:val="00561291"/>
    <w:rsid w:val="005767A5"/>
    <w:rsid w:val="005927EF"/>
    <w:rsid w:val="00593B03"/>
    <w:rsid w:val="00594664"/>
    <w:rsid w:val="005B1B64"/>
    <w:rsid w:val="005B3068"/>
    <w:rsid w:val="005B3A9A"/>
    <w:rsid w:val="005C77B2"/>
    <w:rsid w:val="005D55C2"/>
    <w:rsid w:val="005D7900"/>
    <w:rsid w:val="005E314C"/>
    <w:rsid w:val="005E6313"/>
    <w:rsid w:val="005F2922"/>
    <w:rsid w:val="005F52E5"/>
    <w:rsid w:val="005F5446"/>
    <w:rsid w:val="00616589"/>
    <w:rsid w:val="006409C7"/>
    <w:rsid w:val="0065046F"/>
    <w:rsid w:val="00654ED5"/>
    <w:rsid w:val="006754F5"/>
    <w:rsid w:val="00676524"/>
    <w:rsid w:val="00687DA2"/>
    <w:rsid w:val="006932F7"/>
    <w:rsid w:val="00694895"/>
    <w:rsid w:val="006953F1"/>
    <w:rsid w:val="00695DD3"/>
    <w:rsid w:val="006A736C"/>
    <w:rsid w:val="006B0AA1"/>
    <w:rsid w:val="006B0C08"/>
    <w:rsid w:val="006B540F"/>
    <w:rsid w:val="006C24FD"/>
    <w:rsid w:val="006C634D"/>
    <w:rsid w:val="006C6789"/>
    <w:rsid w:val="006D05E9"/>
    <w:rsid w:val="006D20C3"/>
    <w:rsid w:val="006D217A"/>
    <w:rsid w:val="006E3DF9"/>
    <w:rsid w:val="006F226A"/>
    <w:rsid w:val="006F4343"/>
    <w:rsid w:val="006F702C"/>
    <w:rsid w:val="007119FC"/>
    <w:rsid w:val="00712F6B"/>
    <w:rsid w:val="00715F25"/>
    <w:rsid w:val="0071679D"/>
    <w:rsid w:val="00726867"/>
    <w:rsid w:val="00733E03"/>
    <w:rsid w:val="00735EF9"/>
    <w:rsid w:val="0073711D"/>
    <w:rsid w:val="0074364B"/>
    <w:rsid w:val="007536B3"/>
    <w:rsid w:val="007558B8"/>
    <w:rsid w:val="00760785"/>
    <w:rsid w:val="00770E9C"/>
    <w:rsid w:val="00794480"/>
    <w:rsid w:val="00795216"/>
    <w:rsid w:val="007A52F0"/>
    <w:rsid w:val="007B3572"/>
    <w:rsid w:val="007B511C"/>
    <w:rsid w:val="007C0C47"/>
    <w:rsid w:val="007C250D"/>
    <w:rsid w:val="007C2CD7"/>
    <w:rsid w:val="007D3F4F"/>
    <w:rsid w:val="007E5136"/>
    <w:rsid w:val="007F055D"/>
    <w:rsid w:val="0080574E"/>
    <w:rsid w:val="00810E66"/>
    <w:rsid w:val="00812B8B"/>
    <w:rsid w:val="00814E9C"/>
    <w:rsid w:val="00817666"/>
    <w:rsid w:val="008217BB"/>
    <w:rsid w:val="008271EF"/>
    <w:rsid w:val="00830968"/>
    <w:rsid w:val="00832160"/>
    <w:rsid w:val="00833BBE"/>
    <w:rsid w:val="00841771"/>
    <w:rsid w:val="008559BC"/>
    <w:rsid w:val="00857E86"/>
    <w:rsid w:val="00861409"/>
    <w:rsid w:val="00866EB6"/>
    <w:rsid w:val="00887B61"/>
    <w:rsid w:val="00890205"/>
    <w:rsid w:val="00895385"/>
    <w:rsid w:val="008A0882"/>
    <w:rsid w:val="008B51B3"/>
    <w:rsid w:val="008B579C"/>
    <w:rsid w:val="008C48EC"/>
    <w:rsid w:val="008C49CA"/>
    <w:rsid w:val="008C5A85"/>
    <w:rsid w:val="008C791F"/>
    <w:rsid w:val="008D3B7C"/>
    <w:rsid w:val="008F3B33"/>
    <w:rsid w:val="00921582"/>
    <w:rsid w:val="00922D1C"/>
    <w:rsid w:val="00934D9C"/>
    <w:rsid w:val="009365C9"/>
    <w:rsid w:val="009459C8"/>
    <w:rsid w:val="0095414C"/>
    <w:rsid w:val="00956793"/>
    <w:rsid w:val="00971E5E"/>
    <w:rsid w:val="0097636E"/>
    <w:rsid w:val="0098247D"/>
    <w:rsid w:val="009A4BE0"/>
    <w:rsid w:val="009A5C0F"/>
    <w:rsid w:val="009B2624"/>
    <w:rsid w:val="009B515C"/>
    <w:rsid w:val="009C4CF0"/>
    <w:rsid w:val="009C6B1D"/>
    <w:rsid w:val="009D2AD3"/>
    <w:rsid w:val="009E1B91"/>
    <w:rsid w:val="009E3244"/>
    <w:rsid w:val="009E768B"/>
    <w:rsid w:val="009F360E"/>
    <w:rsid w:val="009F62C9"/>
    <w:rsid w:val="00A04204"/>
    <w:rsid w:val="00A0708E"/>
    <w:rsid w:val="00A117FA"/>
    <w:rsid w:val="00A16165"/>
    <w:rsid w:val="00A32C52"/>
    <w:rsid w:val="00A4209B"/>
    <w:rsid w:val="00A42674"/>
    <w:rsid w:val="00A45684"/>
    <w:rsid w:val="00A47520"/>
    <w:rsid w:val="00A61101"/>
    <w:rsid w:val="00A6639F"/>
    <w:rsid w:val="00AB194D"/>
    <w:rsid w:val="00AC73D8"/>
    <w:rsid w:val="00AD0C0B"/>
    <w:rsid w:val="00AD3113"/>
    <w:rsid w:val="00AD4ACF"/>
    <w:rsid w:val="00AE20B8"/>
    <w:rsid w:val="00B02C86"/>
    <w:rsid w:val="00B02D37"/>
    <w:rsid w:val="00B07406"/>
    <w:rsid w:val="00B13A62"/>
    <w:rsid w:val="00B15707"/>
    <w:rsid w:val="00B309BD"/>
    <w:rsid w:val="00B31FE2"/>
    <w:rsid w:val="00B35C14"/>
    <w:rsid w:val="00B4282D"/>
    <w:rsid w:val="00B526E9"/>
    <w:rsid w:val="00B64448"/>
    <w:rsid w:val="00B64CEC"/>
    <w:rsid w:val="00B747DA"/>
    <w:rsid w:val="00B80D4A"/>
    <w:rsid w:val="00B90B20"/>
    <w:rsid w:val="00BA70DE"/>
    <w:rsid w:val="00BB3C43"/>
    <w:rsid w:val="00BC42E0"/>
    <w:rsid w:val="00BC449C"/>
    <w:rsid w:val="00BC585C"/>
    <w:rsid w:val="00BC64EC"/>
    <w:rsid w:val="00BC783D"/>
    <w:rsid w:val="00BE718E"/>
    <w:rsid w:val="00C1128E"/>
    <w:rsid w:val="00C1482A"/>
    <w:rsid w:val="00C16E8F"/>
    <w:rsid w:val="00C2439D"/>
    <w:rsid w:val="00C24D51"/>
    <w:rsid w:val="00C26AB6"/>
    <w:rsid w:val="00C34530"/>
    <w:rsid w:val="00C37694"/>
    <w:rsid w:val="00C417F5"/>
    <w:rsid w:val="00C41DDB"/>
    <w:rsid w:val="00C503A0"/>
    <w:rsid w:val="00C5281B"/>
    <w:rsid w:val="00C563FE"/>
    <w:rsid w:val="00C61230"/>
    <w:rsid w:val="00C72751"/>
    <w:rsid w:val="00C735A9"/>
    <w:rsid w:val="00C758A9"/>
    <w:rsid w:val="00C80987"/>
    <w:rsid w:val="00C90B63"/>
    <w:rsid w:val="00C95D71"/>
    <w:rsid w:val="00CA14C3"/>
    <w:rsid w:val="00CB09C5"/>
    <w:rsid w:val="00CB468D"/>
    <w:rsid w:val="00CB52EA"/>
    <w:rsid w:val="00CB781F"/>
    <w:rsid w:val="00CC17F7"/>
    <w:rsid w:val="00CD5FCA"/>
    <w:rsid w:val="00CE4FD8"/>
    <w:rsid w:val="00CF5496"/>
    <w:rsid w:val="00D03BB9"/>
    <w:rsid w:val="00D11464"/>
    <w:rsid w:val="00D14D4C"/>
    <w:rsid w:val="00D33F08"/>
    <w:rsid w:val="00D35938"/>
    <w:rsid w:val="00D4403D"/>
    <w:rsid w:val="00D4460B"/>
    <w:rsid w:val="00D52A36"/>
    <w:rsid w:val="00D768CD"/>
    <w:rsid w:val="00D77A08"/>
    <w:rsid w:val="00D97FF3"/>
    <w:rsid w:val="00DA6344"/>
    <w:rsid w:val="00DC5446"/>
    <w:rsid w:val="00DC6EBB"/>
    <w:rsid w:val="00DC7AEE"/>
    <w:rsid w:val="00DC7DF8"/>
    <w:rsid w:val="00DD05F5"/>
    <w:rsid w:val="00DD2E02"/>
    <w:rsid w:val="00DE0319"/>
    <w:rsid w:val="00DE2796"/>
    <w:rsid w:val="00DF06C8"/>
    <w:rsid w:val="00E022B9"/>
    <w:rsid w:val="00E143E0"/>
    <w:rsid w:val="00E22792"/>
    <w:rsid w:val="00E22BE3"/>
    <w:rsid w:val="00E26ED8"/>
    <w:rsid w:val="00E33B19"/>
    <w:rsid w:val="00E4524E"/>
    <w:rsid w:val="00E47D3D"/>
    <w:rsid w:val="00E52167"/>
    <w:rsid w:val="00E5270B"/>
    <w:rsid w:val="00E54241"/>
    <w:rsid w:val="00E554A7"/>
    <w:rsid w:val="00E6374B"/>
    <w:rsid w:val="00E64153"/>
    <w:rsid w:val="00E90373"/>
    <w:rsid w:val="00E92AA4"/>
    <w:rsid w:val="00E93C79"/>
    <w:rsid w:val="00E93E20"/>
    <w:rsid w:val="00E97B0B"/>
    <w:rsid w:val="00EB5C7A"/>
    <w:rsid w:val="00EC6236"/>
    <w:rsid w:val="00ED0FCA"/>
    <w:rsid w:val="00ED0FEC"/>
    <w:rsid w:val="00ED3E98"/>
    <w:rsid w:val="00ED4C36"/>
    <w:rsid w:val="00EE0D33"/>
    <w:rsid w:val="00EE14A7"/>
    <w:rsid w:val="00EE3186"/>
    <w:rsid w:val="00EE4D9F"/>
    <w:rsid w:val="00EE5A87"/>
    <w:rsid w:val="00EF4988"/>
    <w:rsid w:val="00F15A8E"/>
    <w:rsid w:val="00F166E9"/>
    <w:rsid w:val="00F177CA"/>
    <w:rsid w:val="00F20266"/>
    <w:rsid w:val="00F26034"/>
    <w:rsid w:val="00F344BE"/>
    <w:rsid w:val="00F37564"/>
    <w:rsid w:val="00F44E8A"/>
    <w:rsid w:val="00F60054"/>
    <w:rsid w:val="00F65582"/>
    <w:rsid w:val="00F659D4"/>
    <w:rsid w:val="00F75007"/>
    <w:rsid w:val="00F85282"/>
    <w:rsid w:val="00F9014D"/>
    <w:rsid w:val="00F91A1A"/>
    <w:rsid w:val="00F97F7D"/>
    <w:rsid w:val="00FB0B98"/>
    <w:rsid w:val="00FC0926"/>
    <w:rsid w:val="00FC7DAE"/>
    <w:rsid w:val="00FD0DA7"/>
    <w:rsid w:val="00FE4925"/>
    <w:rsid w:val="00FE7476"/>
    <w:rsid w:val="00FF2B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8D"/>
    <w:rPr>
      <w:rFonts w:ascii="Times New Roman" w:eastAsia="Times New Roman" w:hAnsi="Times New Roman"/>
      <w:sz w:val="24"/>
      <w:szCs w:val="24"/>
    </w:rPr>
  </w:style>
  <w:style w:type="paragraph" w:styleId="Naslov1">
    <w:name w:val="heading 1"/>
    <w:basedOn w:val="Normal"/>
    <w:next w:val="Normal"/>
    <w:link w:val="Naslov1Char"/>
    <w:uiPriority w:val="99"/>
    <w:qFormat/>
    <w:rsid w:val="002D7466"/>
    <w:pPr>
      <w:keepNext/>
      <w:keepLines/>
      <w:spacing w:before="480"/>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9"/>
    <w:qFormat/>
    <w:rsid w:val="001E3D23"/>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D7466"/>
    <w:rPr>
      <w:rFonts w:ascii="Cambria" w:hAnsi="Cambria" w:cs="Times New Roman"/>
      <w:b/>
      <w:bCs/>
      <w:color w:val="365F91"/>
      <w:sz w:val="28"/>
      <w:szCs w:val="28"/>
      <w:lang w:val="hr-HR"/>
    </w:rPr>
  </w:style>
  <w:style w:type="character" w:customStyle="1" w:styleId="Naslov2Char">
    <w:name w:val="Naslov 2 Char"/>
    <w:link w:val="Naslov2"/>
    <w:uiPriority w:val="99"/>
    <w:semiHidden/>
    <w:locked/>
    <w:rsid w:val="001E3D23"/>
    <w:rPr>
      <w:rFonts w:ascii="Cambria" w:hAnsi="Cambria" w:cs="Times New Roman"/>
      <w:b/>
      <w:bCs/>
      <w:color w:val="4F81BD"/>
      <w:sz w:val="26"/>
      <w:szCs w:val="26"/>
      <w:lang w:val="hr-HR" w:eastAsia="hr-HR"/>
    </w:rPr>
  </w:style>
  <w:style w:type="paragraph" w:styleId="Tekstbalonia">
    <w:name w:val="Balloon Text"/>
    <w:basedOn w:val="Normal"/>
    <w:link w:val="TekstbaloniaChar"/>
    <w:uiPriority w:val="99"/>
    <w:semiHidden/>
    <w:rsid w:val="00CB468D"/>
    <w:rPr>
      <w:rFonts w:ascii="Tahoma" w:hAnsi="Tahoma" w:cs="Tahoma"/>
      <w:sz w:val="16"/>
      <w:szCs w:val="16"/>
    </w:rPr>
  </w:style>
  <w:style w:type="character" w:customStyle="1" w:styleId="TekstbaloniaChar">
    <w:name w:val="Tekst balončića Char"/>
    <w:link w:val="Tekstbalonia"/>
    <w:uiPriority w:val="99"/>
    <w:semiHidden/>
    <w:locked/>
    <w:rsid w:val="00CB468D"/>
    <w:rPr>
      <w:rFonts w:ascii="Tahoma" w:hAnsi="Tahoma" w:cs="Tahoma"/>
      <w:sz w:val="16"/>
      <w:szCs w:val="16"/>
      <w:lang w:val="hr-HR" w:eastAsia="hr-HR"/>
    </w:rPr>
  </w:style>
  <w:style w:type="paragraph" w:styleId="Odlomakpopisa">
    <w:name w:val="List Paragraph"/>
    <w:basedOn w:val="Normal"/>
    <w:uiPriority w:val="99"/>
    <w:qFormat/>
    <w:rsid w:val="00DC6EBB"/>
    <w:pPr>
      <w:ind w:left="720"/>
      <w:contextualSpacing/>
    </w:pPr>
  </w:style>
  <w:style w:type="paragraph" w:customStyle="1" w:styleId="NoSpacing1">
    <w:name w:val="No Spacing1"/>
    <w:uiPriority w:val="1"/>
    <w:rsid w:val="00DC6EBB"/>
    <w:rPr>
      <w:rFonts w:ascii="Times New Roman" w:eastAsia="Times New Roman" w:hAnsi="Times New Roman"/>
      <w:sz w:val="24"/>
      <w:szCs w:val="24"/>
    </w:rPr>
  </w:style>
  <w:style w:type="character" w:styleId="Hiperveza">
    <w:name w:val="Hyperlink"/>
    <w:uiPriority w:val="99"/>
    <w:rsid w:val="00134ABA"/>
    <w:rPr>
      <w:rFonts w:cs="Times New Roman"/>
      <w:color w:val="0000FF"/>
      <w:u w:val="single"/>
    </w:rPr>
  </w:style>
  <w:style w:type="paragraph" w:customStyle="1" w:styleId="t-9-8">
    <w:name w:val="t-9-8"/>
    <w:basedOn w:val="Normal"/>
    <w:uiPriority w:val="99"/>
    <w:rsid w:val="00DC7DF8"/>
    <w:pPr>
      <w:spacing w:before="100" w:beforeAutospacing="1" w:after="100" w:afterAutospacing="1"/>
    </w:pPr>
  </w:style>
  <w:style w:type="paragraph" w:customStyle="1" w:styleId="Default">
    <w:name w:val="Default"/>
    <w:uiPriority w:val="99"/>
    <w:rsid w:val="00E22BE3"/>
    <w:pPr>
      <w:autoSpaceDE w:val="0"/>
      <w:autoSpaceDN w:val="0"/>
      <w:adjustRightInd w:val="0"/>
    </w:pPr>
    <w:rPr>
      <w:rFonts w:ascii="Arial" w:eastAsia="Times New Roman" w:hAnsi="Arial" w:cs="Arial"/>
      <w:color w:val="000000"/>
      <w:sz w:val="24"/>
      <w:szCs w:val="24"/>
    </w:rPr>
  </w:style>
  <w:style w:type="paragraph" w:styleId="Zaglavlje">
    <w:name w:val="header"/>
    <w:basedOn w:val="Normal"/>
    <w:link w:val="ZaglavljeChar"/>
    <w:uiPriority w:val="99"/>
    <w:rsid w:val="00887B61"/>
    <w:pPr>
      <w:tabs>
        <w:tab w:val="center" w:pos="4680"/>
        <w:tab w:val="right" w:pos="9360"/>
      </w:tabs>
    </w:pPr>
  </w:style>
  <w:style w:type="character" w:customStyle="1" w:styleId="ZaglavljeChar">
    <w:name w:val="Zaglavlje Char"/>
    <w:link w:val="Zaglavlje"/>
    <w:uiPriority w:val="99"/>
    <w:locked/>
    <w:rsid w:val="00887B61"/>
    <w:rPr>
      <w:rFonts w:ascii="Times New Roman" w:hAnsi="Times New Roman" w:cs="Times New Roman"/>
      <w:sz w:val="24"/>
      <w:szCs w:val="24"/>
      <w:lang w:val="hr-HR" w:eastAsia="hr-HR"/>
    </w:rPr>
  </w:style>
  <w:style w:type="paragraph" w:styleId="Podnoje">
    <w:name w:val="footer"/>
    <w:basedOn w:val="Normal"/>
    <w:link w:val="PodnojeChar"/>
    <w:uiPriority w:val="99"/>
    <w:rsid w:val="00887B61"/>
    <w:pPr>
      <w:tabs>
        <w:tab w:val="center" w:pos="4680"/>
        <w:tab w:val="right" w:pos="9360"/>
      </w:tabs>
    </w:pPr>
  </w:style>
  <w:style w:type="character" w:customStyle="1" w:styleId="PodnojeChar">
    <w:name w:val="Podnožje Char"/>
    <w:link w:val="Podnoje"/>
    <w:uiPriority w:val="99"/>
    <w:locked/>
    <w:rsid w:val="00887B61"/>
    <w:rPr>
      <w:rFonts w:ascii="Times New Roman" w:hAnsi="Times New Roman" w:cs="Times New Roman"/>
      <w:sz w:val="24"/>
      <w:szCs w:val="24"/>
      <w:lang w:val="hr-HR" w:eastAsia="hr-HR"/>
    </w:rPr>
  </w:style>
  <w:style w:type="paragraph" w:styleId="Tijeloteksta">
    <w:name w:val="Body Text"/>
    <w:basedOn w:val="Normal"/>
    <w:link w:val="TijelotekstaChar"/>
    <w:uiPriority w:val="99"/>
    <w:semiHidden/>
    <w:rsid w:val="00E90373"/>
    <w:pPr>
      <w:jc w:val="both"/>
    </w:pPr>
  </w:style>
  <w:style w:type="character" w:customStyle="1" w:styleId="TijelotekstaChar">
    <w:name w:val="Tijelo teksta Char"/>
    <w:link w:val="Tijeloteksta"/>
    <w:uiPriority w:val="99"/>
    <w:semiHidden/>
    <w:locked/>
    <w:rsid w:val="00E90373"/>
    <w:rPr>
      <w:rFonts w:eastAsia="Times New Roman" w:cs="Times New Roman"/>
      <w:sz w:val="24"/>
      <w:szCs w:val="24"/>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8D"/>
    <w:rPr>
      <w:rFonts w:ascii="Times New Roman" w:eastAsia="Times New Roman" w:hAnsi="Times New Roman"/>
      <w:sz w:val="24"/>
      <w:szCs w:val="24"/>
    </w:rPr>
  </w:style>
  <w:style w:type="paragraph" w:styleId="Naslov1">
    <w:name w:val="heading 1"/>
    <w:basedOn w:val="Normal"/>
    <w:next w:val="Normal"/>
    <w:link w:val="Naslov1Char"/>
    <w:uiPriority w:val="99"/>
    <w:qFormat/>
    <w:rsid w:val="002D7466"/>
    <w:pPr>
      <w:keepNext/>
      <w:keepLines/>
      <w:spacing w:before="480"/>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9"/>
    <w:qFormat/>
    <w:rsid w:val="001E3D23"/>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D7466"/>
    <w:rPr>
      <w:rFonts w:ascii="Cambria" w:hAnsi="Cambria" w:cs="Times New Roman"/>
      <w:b/>
      <w:bCs/>
      <w:color w:val="365F91"/>
      <w:sz w:val="28"/>
      <w:szCs w:val="28"/>
      <w:lang w:val="hr-HR"/>
    </w:rPr>
  </w:style>
  <w:style w:type="character" w:customStyle="1" w:styleId="Naslov2Char">
    <w:name w:val="Naslov 2 Char"/>
    <w:link w:val="Naslov2"/>
    <w:uiPriority w:val="99"/>
    <w:semiHidden/>
    <w:locked/>
    <w:rsid w:val="001E3D23"/>
    <w:rPr>
      <w:rFonts w:ascii="Cambria" w:hAnsi="Cambria" w:cs="Times New Roman"/>
      <w:b/>
      <w:bCs/>
      <w:color w:val="4F81BD"/>
      <w:sz w:val="26"/>
      <w:szCs w:val="26"/>
      <w:lang w:val="hr-HR" w:eastAsia="hr-HR"/>
    </w:rPr>
  </w:style>
  <w:style w:type="paragraph" w:styleId="Tekstbalonia">
    <w:name w:val="Balloon Text"/>
    <w:basedOn w:val="Normal"/>
    <w:link w:val="TekstbaloniaChar"/>
    <w:uiPriority w:val="99"/>
    <w:semiHidden/>
    <w:rsid w:val="00CB468D"/>
    <w:rPr>
      <w:rFonts w:ascii="Tahoma" w:hAnsi="Tahoma" w:cs="Tahoma"/>
      <w:sz w:val="16"/>
      <w:szCs w:val="16"/>
    </w:rPr>
  </w:style>
  <w:style w:type="character" w:customStyle="1" w:styleId="TekstbaloniaChar">
    <w:name w:val="Tekst balončića Char"/>
    <w:link w:val="Tekstbalonia"/>
    <w:uiPriority w:val="99"/>
    <w:semiHidden/>
    <w:locked/>
    <w:rsid w:val="00CB468D"/>
    <w:rPr>
      <w:rFonts w:ascii="Tahoma" w:hAnsi="Tahoma" w:cs="Tahoma"/>
      <w:sz w:val="16"/>
      <w:szCs w:val="16"/>
      <w:lang w:val="hr-HR" w:eastAsia="hr-HR"/>
    </w:rPr>
  </w:style>
  <w:style w:type="paragraph" w:styleId="Odlomakpopisa">
    <w:name w:val="List Paragraph"/>
    <w:basedOn w:val="Normal"/>
    <w:uiPriority w:val="99"/>
    <w:qFormat/>
    <w:rsid w:val="00DC6EBB"/>
    <w:pPr>
      <w:ind w:left="720"/>
      <w:contextualSpacing/>
    </w:pPr>
  </w:style>
  <w:style w:type="paragraph" w:customStyle="1" w:styleId="NoSpacing1">
    <w:name w:val="No Spacing1"/>
    <w:uiPriority w:val="1"/>
    <w:rsid w:val="00DC6EBB"/>
    <w:rPr>
      <w:rFonts w:ascii="Times New Roman" w:eastAsia="Times New Roman" w:hAnsi="Times New Roman"/>
      <w:sz w:val="24"/>
      <w:szCs w:val="24"/>
    </w:rPr>
  </w:style>
  <w:style w:type="character" w:styleId="Hiperveza">
    <w:name w:val="Hyperlink"/>
    <w:uiPriority w:val="99"/>
    <w:rsid w:val="00134ABA"/>
    <w:rPr>
      <w:rFonts w:cs="Times New Roman"/>
      <w:color w:val="0000FF"/>
      <w:u w:val="single"/>
    </w:rPr>
  </w:style>
  <w:style w:type="paragraph" w:customStyle="1" w:styleId="t-9-8">
    <w:name w:val="t-9-8"/>
    <w:basedOn w:val="Normal"/>
    <w:uiPriority w:val="99"/>
    <w:rsid w:val="00DC7DF8"/>
    <w:pPr>
      <w:spacing w:before="100" w:beforeAutospacing="1" w:after="100" w:afterAutospacing="1"/>
    </w:pPr>
  </w:style>
  <w:style w:type="paragraph" w:customStyle="1" w:styleId="Default">
    <w:name w:val="Default"/>
    <w:uiPriority w:val="99"/>
    <w:rsid w:val="00E22BE3"/>
    <w:pPr>
      <w:autoSpaceDE w:val="0"/>
      <w:autoSpaceDN w:val="0"/>
      <w:adjustRightInd w:val="0"/>
    </w:pPr>
    <w:rPr>
      <w:rFonts w:ascii="Arial" w:eastAsia="Times New Roman" w:hAnsi="Arial" w:cs="Arial"/>
      <w:color w:val="000000"/>
      <w:sz w:val="24"/>
      <w:szCs w:val="24"/>
    </w:rPr>
  </w:style>
  <w:style w:type="paragraph" w:styleId="Zaglavlje">
    <w:name w:val="header"/>
    <w:basedOn w:val="Normal"/>
    <w:link w:val="ZaglavljeChar"/>
    <w:uiPriority w:val="99"/>
    <w:rsid w:val="00887B61"/>
    <w:pPr>
      <w:tabs>
        <w:tab w:val="center" w:pos="4680"/>
        <w:tab w:val="right" w:pos="9360"/>
      </w:tabs>
    </w:pPr>
  </w:style>
  <w:style w:type="character" w:customStyle="1" w:styleId="ZaglavljeChar">
    <w:name w:val="Zaglavlje Char"/>
    <w:link w:val="Zaglavlje"/>
    <w:uiPriority w:val="99"/>
    <w:locked/>
    <w:rsid w:val="00887B61"/>
    <w:rPr>
      <w:rFonts w:ascii="Times New Roman" w:hAnsi="Times New Roman" w:cs="Times New Roman"/>
      <w:sz w:val="24"/>
      <w:szCs w:val="24"/>
      <w:lang w:val="hr-HR" w:eastAsia="hr-HR"/>
    </w:rPr>
  </w:style>
  <w:style w:type="paragraph" w:styleId="Podnoje">
    <w:name w:val="footer"/>
    <w:basedOn w:val="Normal"/>
    <w:link w:val="PodnojeChar"/>
    <w:uiPriority w:val="99"/>
    <w:rsid w:val="00887B61"/>
    <w:pPr>
      <w:tabs>
        <w:tab w:val="center" w:pos="4680"/>
        <w:tab w:val="right" w:pos="9360"/>
      </w:tabs>
    </w:pPr>
  </w:style>
  <w:style w:type="character" w:customStyle="1" w:styleId="PodnojeChar">
    <w:name w:val="Podnožje Char"/>
    <w:link w:val="Podnoje"/>
    <w:uiPriority w:val="99"/>
    <w:locked/>
    <w:rsid w:val="00887B61"/>
    <w:rPr>
      <w:rFonts w:ascii="Times New Roman" w:hAnsi="Times New Roman" w:cs="Times New Roman"/>
      <w:sz w:val="24"/>
      <w:szCs w:val="24"/>
      <w:lang w:val="hr-HR" w:eastAsia="hr-HR"/>
    </w:rPr>
  </w:style>
  <w:style w:type="paragraph" w:styleId="Tijeloteksta">
    <w:name w:val="Body Text"/>
    <w:basedOn w:val="Normal"/>
    <w:link w:val="TijelotekstaChar"/>
    <w:uiPriority w:val="99"/>
    <w:semiHidden/>
    <w:rsid w:val="00E90373"/>
    <w:pPr>
      <w:jc w:val="both"/>
    </w:pPr>
  </w:style>
  <w:style w:type="character" w:customStyle="1" w:styleId="TijelotekstaChar">
    <w:name w:val="Tijelo teksta Char"/>
    <w:link w:val="Tijeloteksta"/>
    <w:uiPriority w:val="99"/>
    <w:semiHidden/>
    <w:locked/>
    <w:rsid w:val="00E90373"/>
    <w:rPr>
      <w:rFonts w:eastAsia="Times New Roman" w:cs="Times New Roman"/>
      <w:sz w:val="24"/>
      <w:szCs w:val="24"/>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3744</Words>
  <Characters>21341</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bic-1</dc:creator>
  <cp:lastModifiedBy>Branko Knezevic</cp:lastModifiedBy>
  <cp:revision>8</cp:revision>
  <cp:lastPrinted>2017-12-07T13:01:00Z</cp:lastPrinted>
  <dcterms:created xsi:type="dcterms:W3CDTF">2017-12-07T11:36:00Z</dcterms:created>
  <dcterms:modified xsi:type="dcterms:W3CDTF">2017-12-18T11:02:00Z</dcterms:modified>
</cp:coreProperties>
</file>