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163CB" w:rsidP="00986A6E">
      <w:r>
        <w:t xml:space="preserve"> </w:t>
      </w:r>
    </w:p>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5616C">
        <w:t>406-01</w:t>
      </w:r>
      <w:r w:rsidR="00F42950">
        <w:t>/1</w:t>
      </w:r>
      <w:r w:rsidR="00C30761">
        <w:t>8</w:t>
      </w:r>
      <w:r w:rsidR="00F42950">
        <w:t>-01/</w:t>
      </w:r>
      <w:r w:rsidR="0005616C">
        <w:t>30</w:t>
      </w:r>
    </w:p>
    <w:p w:rsidR="00986A6E" w:rsidRPr="0064762B" w:rsidRDefault="002846A2" w:rsidP="00986A6E">
      <w:pPr>
        <w:widowControl w:val="0"/>
        <w:outlineLvl w:val="0"/>
      </w:pPr>
      <w:r>
        <w:t>URBROJ: 2196/01-</w:t>
      </w:r>
      <w:r w:rsidR="0005616C">
        <w:t>4</w:t>
      </w:r>
      <w:r w:rsidR="00C863EF">
        <w:t>-1</w:t>
      </w:r>
      <w:r w:rsidR="00C30761">
        <w:t>8</w:t>
      </w:r>
      <w:r w:rsidR="00C863EF">
        <w:t>-</w:t>
      </w:r>
      <w:r w:rsidR="0005616C">
        <w:t>4</w:t>
      </w:r>
    </w:p>
    <w:p w:rsidR="00986A6E" w:rsidRPr="0064762B" w:rsidRDefault="00986A6E" w:rsidP="00986A6E"/>
    <w:p w:rsidR="00986A6E" w:rsidRPr="0061672F" w:rsidRDefault="006C1F00" w:rsidP="00986A6E">
      <w:r w:rsidRPr="0064762B">
        <w:t xml:space="preserve">Vukovar, </w:t>
      </w:r>
      <w:r w:rsidR="009B0536">
        <w:t>11</w:t>
      </w:r>
      <w:r w:rsidR="00C863EF" w:rsidRPr="0061672F">
        <w:t xml:space="preserve">. </w:t>
      </w:r>
      <w:r w:rsidR="00216475" w:rsidRPr="0061672F">
        <w:t>travnj</w:t>
      </w:r>
      <w:r w:rsidR="00C30761" w:rsidRPr="0061672F">
        <w:t>a 2018</w:t>
      </w:r>
      <w:r w:rsidR="00986A6E" w:rsidRPr="0061672F">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C52FA3">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C52FA3">
        <w:fldChar w:fldCharType="separate"/>
      </w:r>
      <w:r w:rsidRPr="0064762B">
        <w:fldChar w:fldCharType="end"/>
      </w:r>
      <w:bookmarkEnd w:id="1"/>
      <w:r w:rsidRPr="0064762B">
        <w:br/>
      </w:r>
      <w:r w:rsidR="006C1F00" w:rsidRPr="0064762B">
        <w:rPr>
          <w:b/>
          <w:sz w:val="32"/>
          <w:szCs w:val="32"/>
        </w:rPr>
        <w:t>DOKUMENTACIJA ZA NABAVU</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630B15">
        <w:rPr>
          <w:b/>
          <w:sz w:val="32"/>
          <w:szCs w:val="32"/>
        </w:rPr>
        <w:t>JEDNOSTAVNE NABAVE</w:t>
      </w:r>
      <w:r w:rsidR="00E57A1F">
        <w:rPr>
          <w:b/>
          <w:sz w:val="32"/>
          <w:szCs w:val="32"/>
        </w:rPr>
        <w:t xml:space="preserve"> VRIJEDNOSTI ZA </w:t>
      </w:r>
      <w:r w:rsidR="00EE5072">
        <w:rPr>
          <w:b/>
          <w:sz w:val="32"/>
          <w:szCs w:val="32"/>
        </w:rPr>
        <w:t>NABAVU ROBE</w:t>
      </w:r>
      <w:r w:rsidRPr="0064762B">
        <w:rPr>
          <w:b/>
          <w:sz w:val="32"/>
          <w:szCs w:val="32"/>
        </w:rPr>
        <w:t>:</w:t>
      </w:r>
    </w:p>
    <w:p w:rsidR="00986A6E" w:rsidRDefault="00986A6E" w:rsidP="00986A6E">
      <w:pPr>
        <w:widowControl w:val="0"/>
        <w:spacing w:before="100" w:beforeAutospacing="1"/>
        <w:jc w:val="center"/>
        <w:outlineLvl w:val="0"/>
        <w:rPr>
          <w:b/>
          <w:sz w:val="32"/>
          <w:szCs w:val="32"/>
        </w:rPr>
      </w:pPr>
    </w:p>
    <w:p w:rsidR="00E57A1F" w:rsidRPr="0064762B" w:rsidRDefault="00E57A1F" w:rsidP="00986A6E">
      <w:pPr>
        <w:widowControl w:val="0"/>
        <w:spacing w:before="100" w:beforeAutospacing="1"/>
        <w:jc w:val="center"/>
        <w:outlineLvl w:val="0"/>
        <w:rPr>
          <w:b/>
          <w:sz w:val="32"/>
          <w:szCs w:val="32"/>
        </w:rPr>
      </w:pPr>
    </w:p>
    <w:p w:rsidR="0005616C" w:rsidRDefault="0005616C" w:rsidP="004F08C6">
      <w:pPr>
        <w:widowControl w:val="0"/>
        <w:jc w:val="center"/>
        <w:outlineLvl w:val="0"/>
        <w:rPr>
          <w:b/>
          <w:i/>
          <w:sz w:val="32"/>
          <w:szCs w:val="32"/>
        </w:rPr>
      </w:pPr>
      <w:r>
        <w:rPr>
          <w:b/>
          <w:i/>
          <w:sz w:val="32"/>
          <w:szCs w:val="32"/>
        </w:rPr>
        <w:t>NABAVA OPREME ZA</w:t>
      </w:r>
      <w:r w:rsidR="00EE5072">
        <w:rPr>
          <w:b/>
          <w:i/>
          <w:sz w:val="32"/>
          <w:szCs w:val="32"/>
        </w:rPr>
        <w:t xml:space="preserve"> DJEČJE IGRALIŠT</w:t>
      </w:r>
      <w:r>
        <w:rPr>
          <w:b/>
          <w:i/>
          <w:sz w:val="32"/>
          <w:szCs w:val="32"/>
        </w:rPr>
        <w:t>E</w:t>
      </w:r>
      <w:r w:rsidR="00EE5072">
        <w:rPr>
          <w:b/>
          <w:i/>
          <w:sz w:val="32"/>
          <w:szCs w:val="32"/>
        </w:rPr>
        <w:t xml:space="preserve"> </w:t>
      </w:r>
    </w:p>
    <w:p w:rsidR="004F08C6" w:rsidRPr="004F08C6" w:rsidRDefault="00EE5072" w:rsidP="004F08C6">
      <w:pPr>
        <w:widowControl w:val="0"/>
        <w:jc w:val="center"/>
        <w:outlineLvl w:val="0"/>
        <w:rPr>
          <w:b/>
          <w:i/>
          <w:sz w:val="32"/>
          <w:szCs w:val="32"/>
        </w:rPr>
      </w:pPr>
      <w:r>
        <w:rPr>
          <w:b/>
          <w:i/>
          <w:sz w:val="32"/>
          <w:szCs w:val="32"/>
        </w:rPr>
        <w:t>U BOROVU NASELJU</w:t>
      </w:r>
    </w:p>
    <w:p w:rsidR="00986A6E" w:rsidRPr="0064762B" w:rsidRDefault="00986A6E" w:rsidP="002846A2">
      <w:pPr>
        <w:widowControl w:val="0"/>
        <w:jc w:val="center"/>
        <w:outlineLvl w:val="0"/>
        <w:rPr>
          <w:b/>
          <w:i/>
          <w:sz w:val="28"/>
          <w:szCs w:val="28"/>
        </w:rPr>
      </w:pPr>
    </w:p>
    <w:p w:rsidR="00986A6E" w:rsidRPr="0064762B" w:rsidRDefault="00986A6E" w:rsidP="00986A6E">
      <w:pPr>
        <w:widowControl w:val="0"/>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C30761">
        <w:rPr>
          <w:b/>
          <w:sz w:val="28"/>
          <w:szCs w:val="28"/>
        </w:rPr>
        <w:t xml:space="preserve">ncijski broj nabave: </w:t>
      </w:r>
      <w:proofErr w:type="spellStart"/>
      <w:r w:rsidR="00C30761">
        <w:rPr>
          <w:b/>
          <w:sz w:val="28"/>
          <w:szCs w:val="28"/>
        </w:rPr>
        <w:t>Je</w:t>
      </w:r>
      <w:r w:rsidR="000960B6" w:rsidRPr="0064762B">
        <w:rPr>
          <w:b/>
          <w:sz w:val="28"/>
          <w:szCs w:val="28"/>
        </w:rPr>
        <w:t>N</w:t>
      </w:r>
      <w:proofErr w:type="spellEnd"/>
      <w:r w:rsidR="000960B6" w:rsidRPr="0064762B">
        <w:rPr>
          <w:b/>
          <w:sz w:val="28"/>
          <w:szCs w:val="28"/>
        </w:rPr>
        <w:t>-</w:t>
      </w:r>
      <w:r w:rsidR="00E13FBD">
        <w:rPr>
          <w:b/>
          <w:sz w:val="28"/>
          <w:szCs w:val="28"/>
        </w:rPr>
        <w:t>7</w:t>
      </w:r>
      <w:r w:rsidR="000960B6" w:rsidRPr="0064762B">
        <w:rPr>
          <w:b/>
          <w:sz w:val="28"/>
          <w:szCs w:val="28"/>
        </w:rPr>
        <w:t>/1</w:t>
      </w:r>
      <w:r w:rsidR="00C30761">
        <w:rPr>
          <w:b/>
          <w:sz w:val="28"/>
          <w:szCs w:val="28"/>
        </w:rPr>
        <w:t>8</w:t>
      </w:r>
      <w:r w:rsidR="000960B6" w:rsidRPr="0064762B">
        <w:rPr>
          <w:b/>
          <w:sz w:val="28"/>
          <w:szCs w:val="28"/>
        </w:rPr>
        <w:t>-</w:t>
      </w:r>
      <w:r w:rsidR="00EE5072">
        <w:rPr>
          <w:b/>
          <w:sz w:val="28"/>
          <w:szCs w:val="28"/>
        </w:rPr>
        <w:t>82</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05616C" w:rsidRDefault="0005616C" w:rsidP="0005616C">
      <w:r w:rsidRPr="0064762B">
        <w:t xml:space="preserve"> </w:t>
      </w:r>
      <w:r w:rsidRPr="00383C19">
        <w:t xml:space="preserve"> 7. A) PONUDBENI LIST-ZAJEDNICA PONUDITELJA</w:t>
      </w:r>
    </w:p>
    <w:p w:rsidR="00986A6E" w:rsidRDefault="003B1608" w:rsidP="00986A6E">
      <w:r w:rsidRPr="0064762B">
        <w:t xml:space="preserve">  8. </w:t>
      </w:r>
      <w:r w:rsidR="0026663F">
        <w:t>TROŠKOVNIK</w:t>
      </w:r>
    </w:p>
    <w:p w:rsidR="0026663F" w:rsidRDefault="0026663F" w:rsidP="00986A6E">
      <w:r>
        <w:t xml:space="preserve">  9. TEKST PRIJEDLOGA UGOVORA</w:t>
      </w:r>
    </w:p>
    <w:p w:rsidR="00F87A24" w:rsidRPr="0064762B" w:rsidRDefault="00F87A24" w:rsidP="00986A6E">
      <w:r>
        <w:t>..10. TEHNIČKE SPECIFIKACIJE</w:t>
      </w:r>
    </w:p>
    <w:p w:rsidR="00986A6E" w:rsidRDefault="00986A6E" w:rsidP="00986A6E"/>
    <w:p w:rsidR="00E13FBD" w:rsidRDefault="00E13FBD" w:rsidP="00986A6E"/>
    <w:p w:rsidR="00986A6E" w:rsidRPr="0064762B" w:rsidRDefault="00986A6E" w:rsidP="00986A6E">
      <w:r w:rsidRPr="0064762B">
        <w:br w:type="page"/>
      </w:r>
    </w:p>
    <w:p w:rsidR="000960B6" w:rsidRPr="0064762B" w:rsidRDefault="000960B6" w:rsidP="00727764">
      <w:pPr>
        <w:pStyle w:val="Naslov1"/>
      </w:pPr>
      <w:r w:rsidRPr="0064762B">
        <w:lastRenderedPageBreak/>
        <w:t>1. OPĆI PODACI</w:t>
      </w:r>
    </w:p>
    <w:p w:rsidR="000960B6" w:rsidRPr="00A70F77" w:rsidRDefault="000960B6" w:rsidP="00727764">
      <w:pPr>
        <w:pStyle w:val="Naslov2"/>
        <w:rPr>
          <w:i w:val="0"/>
          <w:sz w:val="24"/>
          <w:szCs w:val="24"/>
        </w:rPr>
      </w:pPr>
      <w:r w:rsidRPr="00A70F77">
        <w:rPr>
          <w:sz w:val="24"/>
          <w:szCs w:val="24"/>
        </w:rPr>
        <w:t>1.1. Naručitelj i kontakti</w:t>
      </w:r>
    </w:p>
    <w:p w:rsidR="000960B6" w:rsidRPr="00E968DD" w:rsidRDefault="000960B6" w:rsidP="000960B6">
      <w:pPr>
        <w:jc w:val="both"/>
        <w:rPr>
          <w:spacing w:val="-3"/>
        </w:rPr>
      </w:pPr>
      <w:r w:rsidRPr="00E968DD">
        <w:t>Naručitelj: GRAD VUKOVAR, Vukovar, Dr. Franje Tuđmana 1; OIB:</w:t>
      </w:r>
      <w:r w:rsidRPr="00E968DD">
        <w:rPr>
          <w:spacing w:val="-3"/>
        </w:rPr>
        <w:t xml:space="preserve"> 50041264710,</w:t>
      </w:r>
    </w:p>
    <w:p w:rsidR="000960B6" w:rsidRPr="00E968DD" w:rsidRDefault="00C00A43" w:rsidP="000960B6">
      <w:pPr>
        <w:jc w:val="both"/>
        <w:rPr>
          <w:spacing w:val="-3"/>
        </w:rPr>
      </w:pPr>
      <w:r w:rsidRPr="00E968DD">
        <w:t>Internet</w:t>
      </w:r>
      <w:r w:rsidR="000960B6" w:rsidRPr="00E968DD">
        <w:t xml:space="preserve"> adresa: www.vukovar.hr</w:t>
      </w:r>
    </w:p>
    <w:p w:rsidR="0005616C" w:rsidRPr="004A7F0A" w:rsidRDefault="000960B6" w:rsidP="0005616C">
      <w:pPr>
        <w:jc w:val="both"/>
        <w:rPr>
          <w:sz w:val="22"/>
          <w:szCs w:val="22"/>
        </w:rPr>
      </w:pPr>
      <w:r w:rsidRPr="00E968DD">
        <w:t xml:space="preserve">Služba za kontakt: Grad Vukovar, </w:t>
      </w:r>
      <w:r w:rsidR="0005616C" w:rsidRPr="004A7F0A">
        <w:rPr>
          <w:sz w:val="22"/>
          <w:szCs w:val="22"/>
        </w:rPr>
        <w:t>Upravni odjel za financije i nabavu, Dr. Franje Tuđmana 1, 32000 Vukovar.</w:t>
      </w:r>
    </w:p>
    <w:p w:rsidR="0005616C" w:rsidRPr="0093183A" w:rsidRDefault="0005616C" w:rsidP="0005616C">
      <w:pPr>
        <w:jc w:val="both"/>
        <w:rPr>
          <w:sz w:val="22"/>
          <w:szCs w:val="22"/>
        </w:rPr>
      </w:pPr>
      <w:r w:rsidRPr="0093183A">
        <w:rPr>
          <w:sz w:val="22"/>
          <w:szCs w:val="22"/>
        </w:rPr>
        <w:t xml:space="preserve">Kontakt osobe za dokumentaciju za nabavu: </w:t>
      </w:r>
    </w:p>
    <w:p w:rsidR="0005616C" w:rsidRPr="00383C19" w:rsidRDefault="0005616C" w:rsidP="0005616C">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p>
    <w:p w:rsidR="0005616C" w:rsidRPr="00383C19" w:rsidRDefault="0005616C" w:rsidP="0005616C">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p>
    <w:p w:rsidR="000960B6" w:rsidRPr="004A7F0A" w:rsidRDefault="000960B6" w:rsidP="000960B6">
      <w:pPr>
        <w:jc w:val="both"/>
        <w:rPr>
          <w:sz w:val="22"/>
          <w:szCs w:val="22"/>
        </w:rPr>
      </w:pPr>
    </w:p>
    <w:p w:rsidR="000960B6" w:rsidRPr="00A70F77" w:rsidRDefault="000960B6" w:rsidP="00727764">
      <w:pPr>
        <w:pStyle w:val="Naslov2"/>
        <w:rPr>
          <w:i w:val="0"/>
          <w:sz w:val="24"/>
          <w:szCs w:val="24"/>
        </w:rPr>
      </w:pPr>
      <w:r w:rsidRPr="00A70F77">
        <w:rPr>
          <w:sz w:val="24"/>
          <w:szCs w:val="24"/>
        </w:rPr>
        <w:t>1.2. Evidencijski broj nabave</w:t>
      </w:r>
    </w:p>
    <w:p w:rsidR="000960B6" w:rsidRPr="00E968DD" w:rsidRDefault="00C30761" w:rsidP="000960B6">
      <w:pPr>
        <w:rPr>
          <w:szCs w:val="22"/>
        </w:rPr>
      </w:pPr>
      <w:proofErr w:type="spellStart"/>
      <w:r w:rsidRPr="00E968DD">
        <w:rPr>
          <w:szCs w:val="22"/>
        </w:rPr>
        <w:t>Je</w:t>
      </w:r>
      <w:r w:rsidR="000960B6" w:rsidRPr="00E968DD">
        <w:rPr>
          <w:szCs w:val="22"/>
        </w:rPr>
        <w:t>N</w:t>
      </w:r>
      <w:proofErr w:type="spellEnd"/>
      <w:r w:rsidR="000960B6" w:rsidRPr="00E968DD">
        <w:rPr>
          <w:szCs w:val="22"/>
        </w:rPr>
        <w:t>-</w:t>
      </w:r>
      <w:r w:rsidR="00E13FBD" w:rsidRPr="00E968DD">
        <w:rPr>
          <w:szCs w:val="22"/>
        </w:rPr>
        <w:t>7</w:t>
      </w:r>
      <w:r w:rsidR="000960B6" w:rsidRPr="00E968DD">
        <w:rPr>
          <w:szCs w:val="22"/>
        </w:rPr>
        <w:t>/1</w:t>
      </w:r>
      <w:r w:rsidRPr="00E968DD">
        <w:rPr>
          <w:szCs w:val="22"/>
        </w:rPr>
        <w:t>8</w:t>
      </w:r>
      <w:r w:rsidR="000960B6" w:rsidRPr="00E968DD">
        <w:rPr>
          <w:szCs w:val="22"/>
        </w:rPr>
        <w:t>-</w:t>
      </w:r>
      <w:r w:rsidR="001641A6" w:rsidRPr="00E968DD">
        <w:rPr>
          <w:szCs w:val="22"/>
        </w:rPr>
        <w:t>82</w:t>
      </w:r>
    </w:p>
    <w:p w:rsidR="000960B6" w:rsidRPr="0064762B" w:rsidRDefault="000960B6" w:rsidP="000960B6">
      <w:pPr>
        <w:rPr>
          <w:sz w:val="16"/>
          <w:szCs w:val="16"/>
        </w:rPr>
      </w:pPr>
    </w:p>
    <w:p w:rsidR="000960B6" w:rsidRPr="00A70F77" w:rsidRDefault="000960B6" w:rsidP="00727764">
      <w:pPr>
        <w:pStyle w:val="Naslov2"/>
        <w:rPr>
          <w:i w:val="0"/>
          <w:sz w:val="24"/>
          <w:szCs w:val="24"/>
        </w:rPr>
      </w:pPr>
      <w:r w:rsidRPr="00A70F77">
        <w:rPr>
          <w:sz w:val="24"/>
          <w:szCs w:val="24"/>
        </w:rPr>
        <w:t>1.3. Procijenjena vrijednost nabave</w:t>
      </w:r>
    </w:p>
    <w:p w:rsidR="000960B6" w:rsidRPr="00E968DD" w:rsidRDefault="009B7C95" w:rsidP="000960B6">
      <w:pPr>
        <w:rPr>
          <w:szCs w:val="22"/>
        </w:rPr>
      </w:pPr>
      <w:r>
        <w:rPr>
          <w:szCs w:val="22"/>
        </w:rPr>
        <w:t>199</w:t>
      </w:r>
      <w:r w:rsidR="005E14AD" w:rsidRPr="00E968DD">
        <w:rPr>
          <w:szCs w:val="22"/>
        </w:rPr>
        <w:t>.</w:t>
      </w:r>
      <w:r w:rsidR="00E13FBD" w:rsidRPr="00E968DD">
        <w:rPr>
          <w:szCs w:val="22"/>
        </w:rPr>
        <w:t>00</w:t>
      </w:r>
      <w:r w:rsidR="00F42950" w:rsidRPr="00E968DD">
        <w:rPr>
          <w:szCs w:val="22"/>
        </w:rPr>
        <w:t>0,</w:t>
      </w:r>
      <w:r w:rsidR="00E13FBD" w:rsidRPr="00E968DD">
        <w:rPr>
          <w:szCs w:val="22"/>
        </w:rPr>
        <w:t>0</w:t>
      </w:r>
      <w:r w:rsidR="005E14AD" w:rsidRPr="00E968DD">
        <w:rPr>
          <w:szCs w:val="22"/>
        </w:rPr>
        <w:t>0</w:t>
      </w:r>
      <w:r w:rsidR="0026732C" w:rsidRPr="00E968DD">
        <w:rPr>
          <w:szCs w:val="22"/>
        </w:rPr>
        <w:t xml:space="preserve"> </w:t>
      </w:r>
      <w:r w:rsidR="000960B6" w:rsidRPr="00E968DD">
        <w:rPr>
          <w:szCs w:val="22"/>
        </w:rPr>
        <w:t>kn bez PDV-a</w:t>
      </w:r>
    </w:p>
    <w:p w:rsidR="00675891" w:rsidRPr="003B1608" w:rsidRDefault="00675891" w:rsidP="00675891">
      <w:pPr>
        <w:pStyle w:val="NoSpacing1"/>
        <w:jc w:val="both"/>
        <w:rPr>
          <w:sz w:val="20"/>
        </w:rPr>
      </w:pPr>
    </w:p>
    <w:p w:rsidR="00452E2E" w:rsidRPr="00A70F77" w:rsidRDefault="00452E2E" w:rsidP="00727764">
      <w:pPr>
        <w:pStyle w:val="Naslov2"/>
        <w:rPr>
          <w:i w:val="0"/>
          <w:sz w:val="24"/>
          <w:szCs w:val="24"/>
        </w:rPr>
      </w:pPr>
      <w:r w:rsidRPr="00A70F77">
        <w:rPr>
          <w:sz w:val="24"/>
          <w:szCs w:val="24"/>
        </w:rPr>
        <w:t>1.</w:t>
      </w:r>
      <w:r w:rsidR="000960B6" w:rsidRPr="00A70F77">
        <w:rPr>
          <w:sz w:val="24"/>
          <w:szCs w:val="24"/>
        </w:rPr>
        <w:t>4.Vrsta ugovora o</w:t>
      </w:r>
      <w:r w:rsidRPr="00A70F77">
        <w:rPr>
          <w:sz w:val="24"/>
          <w:szCs w:val="24"/>
        </w:rPr>
        <w:t xml:space="preserve"> nabavi</w:t>
      </w:r>
    </w:p>
    <w:p w:rsidR="00452E2E" w:rsidRPr="00E968DD" w:rsidRDefault="00C03733" w:rsidP="00C03733">
      <w:pPr>
        <w:pStyle w:val="NoSpacing1"/>
        <w:jc w:val="both"/>
        <w:rPr>
          <w:bCs/>
          <w:color w:val="000000"/>
        </w:rPr>
      </w:pPr>
      <w:r w:rsidRPr="00E968DD">
        <w:rPr>
          <w:bCs/>
          <w:color w:val="000000"/>
        </w:rPr>
        <w:t xml:space="preserve">Po provedenom postupku nabave sklopit će se Ugovor o nabavi </w:t>
      </w:r>
      <w:r w:rsidR="00216475">
        <w:rPr>
          <w:bCs/>
          <w:color w:val="000000"/>
        </w:rPr>
        <w:t>robe</w:t>
      </w:r>
      <w:r w:rsidR="00B67BB2" w:rsidRPr="00E968DD">
        <w:rPr>
          <w:bCs/>
          <w:color w:val="000000"/>
        </w:rPr>
        <w:t>.</w:t>
      </w:r>
    </w:p>
    <w:p w:rsidR="00452E2E" w:rsidRPr="003B1608" w:rsidRDefault="00452E2E" w:rsidP="00452E2E">
      <w:pPr>
        <w:pStyle w:val="NoSpacing1"/>
        <w:rPr>
          <w:sz w:val="20"/>
        </w:rPr>
      </w:pPr>
    </w:p>
    <w:p w:rsidR="00BC438A" w:rsidRPr="00BC438A" w:rsidRDefault="00452E2E" w:rsidP="00BC438A">
      <w:pPr>
        <w:pStyle w:val="Naslov1"/>
      </w:pPr>
      <w:r w:rsidRPr="0064762B">
        <w:t>2. PODACI O PREDMETU NABAVE</w:t>
      </w:r>
    </w:p>
    <w:p w:rsidR="008D7103" w:rsidRPr="00A70F77" w:rsidRDefault="008D7103" w:rsidP="00727764">
      <w:pPr>
        <w:pStyle w:val="Naslov2"/>
        <w:rPr>
          <w:sz w:val="24"/>
          <w:szCs w:val="24"/>
        </w:rPr>
      </w:pPr>
      <w:r w:rsidRPr="00A70F77">
        <w:rPr>
          <w:sz w:val="24"/>
          <w:szCs w:val="24"/>
        </w:rPr>
        <w:t xml:space="preserve">2.1. Opis predmeta nabave </w:t>
      </w:r>
    </w:p>
    <w:p w:rsidR="004F08C6" w:rsidRDefault="004F08C6" w:rsidP="004F08C6">
      <w:pPr>
        <w:jc w:val="both"/>
      </w:pPr>
      <w:r w:rsidRPr="004F08C6">
        <w:t xml:space="preserve">Predmet nabave je </w:t>
      </w:r>
      <w:r w:rsidR="0005616C">
        <w:t>oprema za dječje</w:t>
      </w:r>
      <w:r w:rsidR="002F20DD">
        <w:t xml:space="preserve"> igrališt</w:t>
      </w:r>
      <w:r w:rsidR="0005616C">
        <w:t>e</w:t>
      </w:r>
      <w:r w:rsidR="002F20DD">
        <w:t xml:space="preserve"> u Borovu naselju.</w:t>
      </w:r>
    </w:p>
    <w:p w:rsidR="002F20DD" w:rsidRDefault="0005616C" w:rsidP="004F08C6">
      <w:pPr>
        <w:jc w:val="both"/>
      </w:pPr>
      <w:r w:rsidRPr="0005616C">
        <w:t>Nabava obuhvaća nabavu, isporuku, ugradnju/montažu</w:t>
      </w:r>
      <w:r>
        <w:t xml:space="preserve"> </w:t>
      </w:r>
      <w:r w:rsidRPr="0005616C">
        <w:t>opreme</w:t>
      </w:r>
      <w:r>
        <w:t xml:space="preserve"> na unaprijed pripremljenu podlogu koju je u obvezi osigurati naručitelj.</w:t>
      </w:r>
    </w:p>
    <w:p w:rsidR="002F20DD" w:rsidRDefault="002F20DD" w:rsidP="004F08C6">
      <w:pPr>
        <w:jc w:val="both"/>
      </w:pPr>
      <w:r>
        <w:t>Sva isporučena o</w:t>
      </w:r>
      <w:bookmarkStart w:id="2" w:name="_GoBack"/>
      <w:bookmarkEnd w:id="2"/>
      <w:r>
        <w:t xml:space="preserve">prema mora biti </w:t>
      </w:r>
      <w:r w:rsidR="00A72F34">
        <w:t xml:space="preserve">nova, nekorištena te </w:t>
      </w:r>
      <w:r>
        <w:t>izrađena sukladno Zakonu o općoj sigurnosti proizvoda (NN br. 30/09, 139/10, 14/14).</w:t>
      </w:r>
    </w:p>
    <w:p w:rsidR="002F20DD" w:rsidRDefault="002F20DD" w:rsidP="004F08C6">
      <w:pPr>
        <w:jc w:val="both"/>
      </w:pPr>
      <w:r>
        <w:t>Najkasnije prilikom isporuke opreme odabrani ponuditelj mora dostaviti certifikate o sukladnosti sa zaht</w:t>
      </w:r>
      <w:r w:rsidR="00B71F31">
        <w:t xml:space="preserve">jevima norme HRN </w:t>
      </w:r>
      <w:r w:rsidR="0005616C">
        <w:t xml:space="preserve">EN </w:t>
      </w:r>
      <w:r w:rsidR="00B71F31">
        <w:t>1176-1:2008.</w:t>
      </w:r>
      <w:r>
        <w:t xml:space="preserve"> Oprema za igrališta i igrališna površina – 1. dio: Opći sigurnosni zahtjevi i ispitne metode, izdane od nadležnog instituta ili priznatog tijela za kontrolu kvalitete, za svu isporučenu opremu.</w:t>
      </w:r>
    </w:p>
    <w:p w:rsidR="002F20DD" w:rsidRDefault="002F20DD" w:rsidP="004F08C6">
      <w:pPr>
        <w:jc w:val="both"/>
      </w:pPr>
      <w:r>
        <w:t>Također, ukoliko je primjenjivo, najkasnije prilikom isporuke opreme odabrani ponuditelj mora dostaviti certifikate o sukladnosti o dodatnim posebnim sigurnosnim zahtjevima za pojed</w:t>
      </w:r>
      <w:r w:rsidR="0083495B">
        <w:t>inu opremu, a vezano za</w:t>
      </w:r>
      <w:r>
        <w:t xml:space="preserve"> </w:t>
      </w:r>
      <w:r w:rsidR="0011755C">
        <w:t xml:space="preserve">navedenu </w:t>
      </w:r>
      <w:r>
        <w:t>normu.</w:t>
      </w:r>
    </w:p>
    <w:p w:rsidR="000210C9" w:rsidRPr="004F08C6" w:rsidRDefault="000210C9" w:rsidP="004F08C6">
      <w:pPr>
        <w:jc w:val="both"/>
      </w:pPr>
    </w:p>
    <w:p w:rsidR="008D7103" w:rsidRPr="00A70F77" w:rsidRDefault="008D7103" w:rsidP="00727764">
      <w:pPr>
        <w:pStyle w:val="Naslov2"/>
        <w:rPr>
          <w:sz w:val="24"/>
          <w:szCs w:val="24"/>
        </w:rPr>
      </w:pPr>
      <w:r w:rsidRPr="00A70F77">
        <w:rPr>
          <w:sz w:val="24"/>
          <w:szCs w:val="24"/>
        </w:rPr>
        <w:t xml:space="preserve">2.2. Količina </w:t>
      </w:r>
    </w:p>
    <w:p w:rsidR="0071655A" w:rsidRPr="00C542D1" w:rsidRDefault="004F08C6" w:rsidP="00FA4071">
      <w:pPr>
        <w:jc w:val="both"/>
        <w:rPr>
          <w:sz w:val="22"/>
          <w:szCs w:val="22"/>
        </w:rPr>
      </w:pPr>
      <w:r w:rsidRPr="00283353">
        <w:rPr>
          <w:lang w:eastAsia="en-US"/>
        </w:rPr>
        <w:t xml:space="preserve">Točna </w:t>
      </w:r>
      <w:r>
        <w:rPr>
          <w:lang w:eastAsia="en-US"/>
        </w:rPr>
        <w:t>količina nabave</w:t>
      </w:r>
      <w:r w:rsidRPr="00283353">
        <w:rPr>
          <w:lang w:eastAsia="en-US"/>
        </w:rPr>
        <w:t xml:space="preserve"> </w:t>
      </w:r>
      <w:r>
        <w:rPr>
          <w:lang w:eastAsia="en-US"/>
        </w:rPr>
        <w:t>definirana je tehničkim opisom i t</w:t>
      </w:r>
      <w:r w:rsidRPr="00283353">
        <w:rPr>
          <w:lang w:eastAsia="en-US"/>
        </w:rPr>
        <w:t>roškovnikom.</w:t>
      </w:r>
    </w:p>
    <w:p w:rsidR="00986A6E" w:rsidRPr="003B1608" w:rsidRDefault="00986A6E" w:rsidP="008D7103">
      <w:pPr>
        <w:rPr>
          <w:sz w:val="20"/>
        </w:rPr>
      </w:pPr>
    </w:p>
    <w:p w:rsidR="008D7103" w:rsidRPr="00A70F77" w:rsidRDefault="008D7103" w:rsidP="00727764">
      <w:pPr>
        <w:pStyle w:val="Naslov2"/>
        <w:rPr>
          <w:sz w:val="24"/>
          <w:szCs w:val="24"/>
        </w:rPr>
      </w:pPr>
      <w:r w:rsidRPr="00A70F77">
        <w:rPr>
          <w:sz w:val="24"/>
          <w:szCs w:val="24"/>
        </w:rPr>
        <w:t xml:space="preserve">2.3. </w:t>
      </w:r>
      <w:r w:rsidR="00104F3C">
        <w:rPr>
          <w:sz w:val="24"/>
          <w:szCs w:val="24"/>
        </w:rPr>
        <w:t xml:space="preserve">Tehničke specifikacije </w:t>
      </w:r>
    </w:p>
    <w:p w:rsidR="00BC438A" w:rsidRDefault="002F20DD" w:rsidP="00BC438A">
      <w:pPr>
        <w:pStyle w:val="Default"/>
        <w:jc w:val="both"/>
        <w:rPr>
          <w:rFonts w:ascii="Times New Roman" w:hAnsi="Times New Roman" w:cs="Times New Roman"/>
          <w:lang w:eastAsia="en-US"/>
        </w:rPr>
      </w:pPr>
      <w:r>
        <w:rPr>
          <w:rFonts w:ascii="Times New Roman" w:hAnsi="Times New Roman" w:cs="Times New Roman"/>
          <w:lang w:eastAsia="en-US"/>
        </w:rPr>
        <w:t xml:space="preserve">Tehničke specifikacije sa količinom, vrstom i detaljnim opisom predmeta nabave su dane u </w:t>
      </w:r>
      <w:r w:rsidR="00F87A24">
        <w:rPr>
          <w:rFonts w:ascii="Times New Roman" w:hAnsi="Times New Roman" w:cs="Times New Roman"/>
          <w:lang w:eastAsia="en-US"/>
        </w:rPr>
        <w:t>točki 9. dokumentacije za nabavu-tehničke specifikacije</w:t>
      </w:r>
      <w:r>
        <w:rPr>
          <w:rFonts w:ascii="Times New Roman" w:hAnsi="Times New Roman" w:cs="Times New Roman"/>
          <w:lang w:eastAsia="en-US"/>
        </w:rPr>
        <w:t>.</w:t>
      </w:r>
    </w:p>
    <w:p w:rsidR="00F87A24" w:rsidRDefault="00F87A24" w:rsidP="00F87A2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en-US"/>
        </w:rPr>
      </w:pPr>
      <w:r>
        <w:rPr>
          <w:rFonts w:ascii="Times New Roman" w:hAnsi="Times New Roman" w:cs="Times New Roman"/>
          <w:lang w:eastAsia="en-US"/>
        </w:rPr>
        <w:t xml:space="preserve">Ponuditelj je dužan u tehničkim specifikacijama uz svaki artikl upisati naziv proizvoda i proizvođača te u rubriku </w:t>
      </w:r>
      <w:r w:rsidR="004D1B1E">
        <w:rPr>
          <w:rFonts w:ascii="Times New Roman" w:hAnsi="Times New Roman" w:cs="Times New Roman"/>
          <w:lang w:eastAsia="en-US"/>
        </w:rPr>
        <w:t xml:space="preserve">NUĐENO </w:t>
      </w:r>
      <w:r>
        <w:rPr>
          <w:rFonts w:ascii="Times New Roman" w:hAnsi="Times New Roman" w:cs="Times New Roman"/>
          <w:lang w:eastAsia="en-US"/>
        </w:rPr>
        <w:t xml:space="preserve">upisati </w:t>
      </w:r>
      <w:r w:rsidR="004D1B1E">
        <w:rPr>
          <w:rFonts w:ascii="Times New Roman" w:hAnsi="Times New Roman" w:cs="Times New Roman"/>
          <w:lang w:eastAsia="en-US"/>
        </w:rPr>
        <w:t xml:space="preserve">nuđenu specifikaciju ili </w:t>
      </w:r>
      <w:r w:rsidR="004D1B1E" w:rsidRPr="004D1B1E">
        <w:rPr>
          <w:rFonts w:ascii="Times New Roman" w:hAnsi="Times New Roman" w:cs="Times New Roman"/>
          <w:lang w:eastAsia="en-US"/>
        </w:rPr>
        <w:t>da/ne</w:t>
      </w:r>
      <w:r w:rsidR="004D1B1E">
        <w:rPr>
          <w:rFonts w:ascii="Times New Roman" w:hAnsi="Times New Roman" w:cs="Times New Roman"/>
          <w:lang w:eastAsia="en-US"/>
        </w:rPr>
        <w:t xml:space="preserve"> ovisno zadovoljava li pojedinu specifikaciju.</w:t>
      </w:r>
      <w:r w:rsidR="004D1B1E" w:rsidRPr="004D1B1E">
        <w:rPr>
          <w:rFonts w:ascii="Times New Roman" w:hAnsi="Times New Roman" w:cs="Times New Roman"/>
          <w:b/>
          <w:lang w:eastAsia="en-US"/>
        </w:rPr>
        <w:t xml:space="preserve"> Ponuditelj je dužan </w:t>
      </w:r>
      <w:r w:rsidR="004D1B1E">
        <w:rPr>
          <w:rFonts w:ascii="Times New Roman" w:hAnsi="Times New Roman" w:cs="Times New Roman"/>
          <w:b/>
          <w:lang w:eastAsia="en-US"/>
        </w:rPr>
        <w:t>tako popunjen</w:t>
      </w:r>
      <w:r w:rsidRPr="004D1B1E">
        <w:rPr>
          <w:rFonts w:ascii="Times New Roman" w:hAnsi="Times New Roman" w:cs="Times New Roman"/>
          <w:b/>
          <w:lang w:eastAsia="en-US"/>
        </w:rPr>
        <w:t xml:space="preserve"> </w:t>
      </w:r>
      <w:r w:rsidR="004D1B1E">
        <w:rPr>
          <w:rFonts w:ascii="Times New Roman" w:hAnsi="Times New Roman" w:cs="Times New Roman"/>
          <w:b/>
          <w:lang w:eastAsia="en-US"/>
        </w:rPr>
        <w:t>dokument-</w:t>
      </w:r>
      <w:r w:rsidRPr="004D1B1E">
        <w:rPr>
          <w:rFonts w:ascii="Times New Roman" w:hAnsi="Times New Roman" w:cs="Times New Roman"/>
          <w:b/>
          <w:lang w:eastAsia="en-US"/>
        </w:rPr>
        <w:t>tehničke specifikacije dostaviti u ponudi.</w:t>
      </w:r>
    </w:p>
    <w:p w:rsidR="006364E3" w:rsidRPr="00DA7034" w:rsidRDefault="006364E3" w:rsidP="00993BF3">
      <w:pPr>
        <w:pStyle w:val="NoSpacing1"/>
        <w:jc w:val="both"/>
        <w:rPr>
          <w:sz w:val="20"/>
          <w:szCs w:val="22"/>
          <w:highlight w:val="green"/>
        </w:rPr>
      </w:pPr>
    </w:p>
    <w:p w:rsidR="00F42950" w:rsidRPr="00A70F77" w:rsidRDefault="00F42950" w:rsidP="00F42950">
      <w:pPr>
        <w:pStyle w:val="Naslov1"/>
        <w:rPr>
          <w:i/>
          <w:sz w:val="24"/>
          <w:szCs w:val="24"/>
          <w:lang w:eastAsia="en-US"/>
        </w:rPr>
      </w:pPr>
      <w:r w:rsidRPr="00A70F77">
        <w:rPr>
          <w:i/>
          <w:sz w:val="24"/>
          <w:szCs w:val="24"/>
          <w:lang w:eastAsia="en-US"/>
        </w:rPr>
        <w:t>2.4 Troškovnik</w:t>
      </w:r>
    </w:p>
    <w:p w:rsidR="00F42950" w:rsidRPr="00706AA4" w:rsidRDefault="00F42950" w:rsidP="00F42950">
      <w:pPr>
        <w:widowControl w:val="0"/>
        <w:tabs>
          <w:tab w:val="left" w:pos="2380"/>
          <w:tab w:val="left" w:pos="9781"/>
        </w:tabs>
        <w:autoSpaceDE w:val="0"/>
        <w:autoSpaceDN w:val="0"/>
        <w:adjustRightInd w:val="0"/>
        <w:jc w:val="both"/>
        <w:rPr>
          <w:b/>
          <w:spacing w:val="-2"/>
          <w:position w:val="-1"/>
          <w:lang w:eastAsia="en-US"/>
        </w:rPr>
      </w:pPr>
      <w:r w:rsidRPr="00706AA4">
        <w:rPr>
          <w:spacing w:val="-2"/>
          <w:position w:val="-1"/>
          <w:lang w:eastAsia="en-US"/>
        </w:rPr>
        <w:t>Troškovnik predmetne usluge je sastavni dio dokumentacije.</w:t>
      </w:r>
    </w:p>
    <w:p w:rsidR="00F42950" w:rsidRPr="00706AA4" w:rsidRDefault="00F42950" w:rsidP="00F42950">
      <w:pPr>
        <w:widowControl w:val="0"/>
        <w:tabs>
          <w:tab w:val="left" w:pos="2380"/>
          <w:tab w:val="left" w:pos="9781"/>
        </w:tabs>
        <w:autoSpaceDE w:val="0"/>
        <w:autoSpaceDN w:val="0"/>
        <w:adjustRightInd w:val="0"/>
        <w:jc w:val="both"/>
        <w:rPr>
          <w:spacing w:val="-2"/>
          <w:position w:val="-1"/>
          <w:lang w:eastAsia="en-US"/>
        </w:rPr>
      </w:pPr>
      <w:r w:rsidRPr="00706AA4">
        <w:rPr>
          <w:spacing w:val="-2"/>
          <w:position w:val="-1"/>
          <w:lang w:eastAsia="en-US"/>
        </w:rPr>
        <w:t>Ponuditelj ne</w:t>
      </w:r>
      <w:r w:rsidR="009B0536">
        <w:rPr>
          <w:spacing w:val="-2"/>
          <w:position w:val="-1"/>
          <w:lang w:eastAsia="en-US"/>
        </w:rPr>
        <w:t xml:space="preserve"> smije mijenjati sadržaj Troškovnika u dijelu opis stavke, jedinica mjere i količina.</w:t>
      </w:r>
    </w:p>
    <w:p w:rsidR="00F42950" w:rsidRPr="00DA7034" w:rsidRDefault="00F42950" w:rsidP="00993BF3">
      <w:pPr>
        <w:pStyle w:val="NoSpacing1"/>
        <w:jc w:val="both"/>
        <w:rPr>
          <w:sz w:val="18"/>
          <w:szCs w:val="22"/>
          <w:highlight w:val="green"/>
        </w:rPr>
      </w:pPr>
    </w:p>
    <w:p w:rsidR="00527C26" w:rsidRPr="00A70F77" w:rsidRDefault="001F55B1" w:rsidP="00527C26">
      <w:pPr>
        <w:pStyle w:val="Naslov2"/>
        <w:rPr>
          <w:rFonts w:eastAsia="Times New Roman" w:cs="Times New Roman"/>
          <w:bCs w:val="0"/>
          <w:i w:val="0"/>
          <w:sz w:val="24"/>
          <w:szCs w:val="24"/>
          <w:lang w:eastAsia="x-none"/>
        </w:rPr>
      </w:pPr>
      <w:r w:rsidRPr="00A70F77">
        <w:rPr>
          <w:sz w:val="24"/>
          <w:szCs w:val="24"/>
        </w:rPr>
        <w:t>2.</w:t>
      </w:r>
      <w:r w:rsidR="00F42950" w:rsidRPr="00A70F77">
        <w:rPr>
          <w:sz w:val="24"/>
          <w:szCs w:val="24"/>
        </w:rPr>
        <w:t>5</w:t>
      </w:r>
      <w:r w:rsidRPr="00A70F77">
        <w:rPr>
          <w:sz w:val="24"/>
          <w:szCs w:val="24"/>
        </w:rPr>
        <w:t xml:space="preserve">. </w:t>
      </w:r>
      <w:r w:rsidR="00527C26" w:rsidRPr="00273A91">
        <w:rPr>
          <w:rFonts w:eastAsia="Times New Roman" w:cs="Times New Roman"/>
          <w:bCs w:val="0"/>
          <w:sz w:val="24"/>
          <w:szCs w:val="24"/>
          <w:lang w:eastAsia="x-none"/>
        </w:rPr>
        <w:t xml:space="preserve">Mjesto </w:t>
      </w:r>
      <w:r w:rsidR="0005616C">
        <w:rPr>
          <w:rFonts w:eastAsia="Times New Roman" w:cs="Times New Roman"/>
          <w:bCs w:val="0"/>
          <w:sz w:val="24"/>
          <w:szCs w:val="24"/>
          <w:lang w:eastAsia="x-none"/>
        </w:rPr>
        <w:t>isporuke robe</w:t>
      </w:r>
    </w:p>
    <w:p w:rsidR="002846A2" w:rsidRDefault="00DA7034" w:rsidP="00527C26">
      <w:pPr>
        <w:pStyle w:val="NoSpacing3"/>
        <w:rPr>
          <w:sz w:val="22"/>
          <w:szCs w:val="22"/>
        </w:rPr>
      </w:pPr>
      <w:r>
        <w:t>Vijenac Ruđera Boškovića</w:t>
      </w:r>
      <w:r w:rsidR="002F20DD">
        <w:t>, Vukovar</w:t>
      </w:r>
    </w:p>
    <w:p w:rsidR="00A2748D" w:rsidRPr="00A2748D" w:rsidRDefault="00A2748D" w:rsidP="006F094C">
      <w:pPr>
        <w:jc w:val="both"/>
        <w:rPr>
          <w:sz w:val="14"/>
          <w:szCs w:val="22"/>
        </w:rPr>
      </w:pPr>
    </w:p>
    <w:p w:rsidR="001F55B1" w:rsidRPr="00A70F77" w:rsidRDefault="001F55B1" w:rsidP="004A7F0A">
      <w:pPr>
        <w:pStyle w:val="Naslov2"/>
        <w:rPr>
          <w:sz w:val="24"/>
          <w:szCs w:val="24"/>
        </w:rPr>
      </w:pPr>
      <w:r w:rsidRPr="00A70F77">
        <w:rPr>
          <w:sz w:val="24"/>
          <w:szCs w:val="24"/>
        </w:rPr>
        <w:t>2.</w:t>
      </w:r>
      <w:r w:rsidR="00F42950" w:rsidRPr="00A70F77">
        <w:rPr>
          <w:sz w:val="24"/>
          <w:szCs w:val="24"/>
        </w:rPr>
        <w:t>6</w:t>
      </w:r>
      <w:r w:rsidRPr="00A70F77">
        <w:rPr>
          <w:sz w:val="24"/>
          <w:szCs w:val="24"/>
        </w:rPr>
        <w:t xml:space="preserve">. Rok </w:t>
      </w:r>
      <w:r w:rsidR="006F094C" w:rsidRPr="00A70F77">
        <w:rPr>
          <w:sz w:val="24"/>
          <w:szCs w:val="24"/>
        </w:rPr>
        <w:t xml:space="preserve">izvršenja </w:t>
      </w:r>
    </w:p>
    <w:p w:rsidR="002F20DD" w:rsidRDefault="00DA7034" w:rsidP="00706AA4">
      <w:pPr>
        <w:jc w:val="both"/>
      </w:pPr>
      <w:r>
        <w:t>Početak</w:t>
      </w:r>
      <w:r w:rsidR="002F20DD">
        <w:t xml:space="preserve"> po </w:t>
      </w:r>
      <w:r>
        <w:t xml:space="preserve">obostranom </w:t>
      </w:r>
      <w:r w:rsidR="002F20DD">
        <w:t>potpisu ugovora.</w:t>
      </w:r>
    </w:p>
    <w:p w:rsidR="002F20DD" w:rsidRDefault="002F20DD" w:rsidP="00706AA4">
      <w:pPr>
        <w:jc w:val="both"/>
      </w:pPr>
      <w:r>
        <w:lastRenderedPageBreak/>
        <w:t>Završet</w:t>
      </w:r>
      <w:r w:rsidR="00DA7034">
        <w:t>a</w:t>
      </w:r>
      <w:r>
        <w:t>k isporuke</w:t>
      </w:r>
      <w:r w:rsidR="00DA7034">
        <w:t xml:space="preserve"> u roku 35 kalendarskih dana. Završetkom isporuke s</w:t>
      </w:r>
      <w:r>
        <w:t>matra se dan kada su ugovorne strane potpisale Zapisnik o primopredaji robe, kojim se utvrđuje da je roba uredno isporučena</w:t>
      </w:r>
      <w:r w:rsidR="00DA7034">
        <w:t xml:space="preserve"> i ugrađena/montirana</w:t>
      </w:r>
      <w:r>
        <w:t xml:space="preserve">, da količinom i kvalitetom odgovara tehničkim specifikacijama iz dokumentacije za </w:t>
      </w:r>
      <w:r w:rsidR="0005616C">
        <w:t>nabavu</w:t>
      </w:r>
      <w:r>
        <w:t xml:space="preserve"> te da su predani certifikati o sukladnosti, a od tog dana počinju teći jamstveni rokovi.</w:t>
      </w:r>
    </w:p>
    <w:p w:rsidR="006402C6" w:rsidRPr="002F20DD" w:rsidRDefault="006402C6" w:rsidP="00706AA4">
      <w:pPr>
        <w:jc w:val="both"/>
      </w:pPr>
    </w:p>
    <w:p w:rsidR="0068604A" w:rsidRPr="0064762B" w:rsidRDefault="00A14003" w:rsidP="004A7F0A">
      <w:pPr>
        <w:pStyle w:val="Naslov1"/>
      </w:pPr>
      <w:r w:rsidRPr="0064762B">
        <w:t>3</w:t>
      </w:r>
      <w:r w:rsidR="0068604A" w:rsidRPr="0064762B">
        <w:t xml:space="preserve">. </w:t>
      </w:r>
      <w:r w:rsidR="005F6876" w:rsidRPr="0064762B">
        <w:t>RAZLOZI ISKLJUČENJA PONUDITELJA</w:t>
      </w:r>
    </w:p>
    <w:p w:rsidR="00DA7034" w:rsidRPr="00DA7034" w:rsidRDefault="00DA7034" w:rsidP="00DA7034">
      <w:pPr>
        <w:jc w:val="both"/>
        <w:rPr>
          <w:szCs w:val="22"/>
        </w:rPr>
      </w:pPr>
      <w:r w:rsidRPr="00DA7034">
        <w:rPr>
          <w:szCs w:val="22"/>
        </w:rPr>
        <w:t>U slučaju zajednice ponuditelja i/ili sudjelovanja podugovaratelja razloge isključenja dokazuje pojedinačno svaki član zajednice i svaki podugovaratelj.</w:t>
      </w:r>
    </w:p>
    <w:p w:rsidR="00DA7034" w:rsidRPr="00DA7034" w:rsidRDefault="00DA7034" w:rsidP="00DA7034">
      <w:pPr>
        <w:jc w:val="both"/>
        <w:rPr>
          <w:szCs w:val="22"/>
        </w:rPr>
      </w:pPr>
      <w:r w:rsidRPr="00DA7034">
        <w:rPr>
          <w:szCs w:val="22"/>
        </w:rPr>
        <w:t>Naručitelj će iz postupka javne nabave isključiti ponuditelja ako utvrdi da nije ispunio obveze plaćanja dospjelih poreznih obveza i obveza za mirovinsko i zdravstveno osiguranje:</w:t>
      </w:r>
    </w:p>
    <w:p w:rsidR="00DA7034" w:rsidRPr="00DA7034" w:rsidRDefault="00DA7034" w:rsidP="00DA7034">
      <w:pPr>
        <w:jc w:val="both"/>
        <w:rPr>
          <w:szCs w:val="22"/>
        </w:rPr>
      </w:pPr>
      <w:r w:rsidRPr="00DA7034">
        <w:rPr>
          <w:szCs w:val="22"/>
        </w:rPr>
        <w:t>1. u Republici Hrvatskoj, ako ponuditelj ima poslovni nastan u Republici Hrvatskoj,  ili</w:t>
      </w:r>
    </w:p>
    <w:p w:rsidR="00DA7034" w:rsidRPr="00DA7034" w:rsidRDefault="00DA7034" w:rsidP="00DA7034">
      <w:pPr>
        <w:jc w:val="both"/>
        <w:rPr>
          <w:szCs w:val="22"/>
        </w:rPr>
      </w:pPr>
      <w:r w:rsidRPr="00DA7034">
        <w:rPr>
          <w:szCs w:val="22"/>
        </w:rPr>
        <w:t>2. u Republici Hrvatskoj ili u državi poslovnog nastana ponuditelja, ako ponuditelj nema poslovni nastan u Republici Hrvatskoj.</w:t>
      </w:r>
    </w:p>
    <w:p w:rsidR="00DA7034" w:rsidRPr="00DA7034" w:rsidRDefault="00DA7034" w:rsidP="00DA7034">
      <w:pPr>
        <w:jc w:val="both"/>
        <w:rPr>
          <w:szCs w:val="22"/>
        </w:rPr>
      </w:pPr>
      <w:r w:rsidRPr="00DA7034">
        <w:rPr>
          <w:szCs w:val="22"/>
        </w:rPr>
        <w:t>Iznimno, Naručitelj neće isključiti ponuditelja iz postupka nabave ako mu sukladno posebnom propisu plaćanje obveza nije dopušteno ili mu je odobrena odgoda plaćanja (primjerice u postupku predstečajne nagodbe).</w:t>
      </w:r>
    </w:p>
    <w:p w:rsidR="00DA7034" w:rsidRPr="00DA7034" w:rsidRDefault="00DA7034" w:rsidP="00DA7034">
      <w:pPr>
        <w:jc w:val="both"/>
        <w:rPr>
          <w:szCs w:val="22"/>
        </w:rPr>
      </w:pPr>
      <w:r w:rsidRPr="00DA7034">
        <w:rPr>
          <w:szCs w:val="22"/>
        </w:rPr>
        <w:t xml:space="preserve">U slučaju zajednice ponuditelja razloge isključenja dokazuje </w:t>
      </w:r>
      <w:r w:rsidRPr="00DA7034">
        <w:rPr>
          <w:b/>
          <w:szCs w:val="22"/>
        </w:rPr>
        <w:t>pojedinačno</w:t>
      </w:r>
      <w:r w:rsidRPr="00DA7034">
        <w:rPr>
          <w:szCs w:val="22"/>
        </w:rPr>
        <w:t xml:space="preserve"> svaki član zajednice.</w:t>
      </w:r>
    </w:p>
    <w:p w:rsidR="00DA7034" w:rsidRPr="00DA7034" w:rsidRDefault="00DA7034" w:rsidP="00DA7034">
      <w:pPr>
        <w:pBdr>
          <w:top w:val="single" w:sz="4" w:space="1" w:color="auto"/>
          <w:left w:val="single" w:sz="4" w:space="4" w:color="auto"/>
          <w:bottom w:val="single" w:sz="4" w:space="1" w:color="auto"/>
          <w:right w:val="single" w:sz="4" w:space="4" w:color="auto"/>
        </w:pBdr>
        <w:jc w:val="both"/>
        <w:rPr>
          <w:szCs w:val="22"/>
        </w:rPr>
      </w:pPr>
      <w:r w:rsidRPr="00DA7034">
        <w:rPr>
          <w:szCs w:val="22"/>
        </w:rPr>
        <w:t>Kao dokaz da ne postoji razlog za isključenje ponuditelj dostavlja potvrdu porezne uprave ili drugog nadležnog tijela u državi poslovnog nastana ponuditelja.</w:t>
      </w:r>
    </w:p>
    <w:p w:rsidR="00DA7034" w:rsidRPr="00DA7034" w:rsidRDefault="00DA7034" w:rsidP="00DA7034">
      <w:pPr>
        <w:jc w:val="both"/>
        <w:rPr>
          <w:szCs w:val="22"/>
        </w:rPr>
      </w:pPr>
      <w:r w:rsidRPr="00DA7034">
        <w:rPr>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DA7034" w:rsidRPr="00DA7034" w:rsidRDefault="00DA7034" w:rsidP="00DA7034">
      <w:pPr>
        <w:jc w:val="both"/>
        <w:rPr>
          <w:bCs/>
          <w:color w:val="000000"/>
          <w:szCs w:val="22"/>
        </w:rPr>
      </w:pPr>
      <w:r w:rsidRPr="00DA7034">
        <w:rPr>
          <w:bCs/>
          <w:color w:val="000000"/>
          <w:szCs w:val="22"/>
        </w:rPr>
        <w:t xml:space="preserve">Potvrda (dokument) kojim se dokazuje nepostojanje razloga za isključenje </w:t>
      </w:r>
      <w:r w:rsidRPr="00DA7034">
        <w:rPr>
          <w:b/>
          <w:bCs/>
          <w:color w:val="000000"/>
          <w:szCs w:val="22"/>
        </w:rPr>
        <w:t>može se dostaviti u neovjerenoj preslici</w:t>
      </w:r>
      <w:r w:rsidRPr="00DA7034">
        <w:rPr>
          <w:bCs/>
          <w:color w:val="000000"/>
          <w:szCs w:val="22"/>
        </w:rPr>
        <w:t xml:space="preserve"> i ne smije biti starija od </w:t>
      </w:r>
      <w:r w:rsidRPr="00DA7034">
        <w:rPr>
          <w:b/>
          <w:bCs/>
          <w:color w:val="000000"/>
          <w:szCs w:val="22"/>
        </w:rPr>
        <w:t>30 dana</w:t>
      </w:r>
      <w:r w:rsidRPr="00DA7034">
        <w:rPr>
          <w:bCs/>
          <w:color w:val="000000"/>
          <w:szCs w:val="22"/>
        </w:rPr>
        <w:t xml:space="preserve"> računajući od dana slanja poziva za dostavu ponuda. Neovjerenom preslikom smatra se i neovjereni ispis elektroničke isprave.</w:t>
      </w:r>
    </w:p>
    <w:p w:rsidR="004F4EB2" w:rsidRPr="00C542D1" w:rsidRDefault="004F4EB2"/>
    <w:p w:rsidR="00291D30" w:rsidRPr="0064762B" w:rsidRDefault="00A14003" w:rsidP="004A7F0A">
      <w:pPr>
        <w:pStyle w:val="Naslov1"/>
      </w:pPr>
      <w:r w:rsidRPr="0064762B">
        <w:t>4</w:t>
      </w:r>
      <w:r w:rsidR="00291D30" w:rsidRPr="0064762B">
        <w:t xml:space="preserve">. </w:t>
      </w:r>
      <w:r w:rsidR="004F4EB2" w:rsidRPr="004F4EB2">
        <w:t>ODREDBE O SPOSOBNOSTI PONUDITELJA</w:t>
      </w:r>
    </w:p>
    <w:p w:rsidR="00DA7034" w:rsidRPr="00DA7034" w:rsidRDefault="00DA7034" w:rsidP="009B0536">
      <w:pPr>
        <w:pStyle w:val="NoSpacing3"/>
        <w:jc w:val="both"/>
        <w:rPr>
          <w:szCs w:val="22"/>
        </w:rPr>
      </w:pPr>
      <w:r w:rsidRPr="00DA7034">
        <w:rPr>
          <w:szCs w:val="22"/>
        </w:rPr>
        <w:t>Ponuditelj mora dokazati upis u sudski, obrtni, strukovni ili drugi odgovarajući regi</w:t>
      </w:r>
      <w:r w:rsidR="009B0536">
        <w:rPr>
          <w:szCs w:val="22"/>
        </w:rPr>
        <w:t>star u državi poslovnog nastana.</w:t>
      </w:r>
    </w:p>
    <w:p w:rsidR="00DA7034" w:rsidRPr="00DA7034" w:rsidRDefault="00DA7034" w:rsidP="009B0536">
      <w:pPr>
        <w:jc w:val="both"/>
        <w:rPr>
          <w:szCs w:val="22"/>
        </w:rPr>
      </w:pPr>
      <w:r w:rsidRPr="00DA7034">
        <w:rPr>
          <w:szCs w:val="22"/>
        </w:rPr>
        <w:t>Ponuditelj dostavlja dokument kojim se dokazuje sposobnost – odgovarajući izvadak iz sudskog, obrtnog, strukovnog ili drugog odgovarajućeg registra koji se vodi u državi članici njegova poslovnog nastana. Izvadak se može dostaviti u neovjerenoj preslici i ne smije biti stariji od 90 dana računajući od dana slanja poziva za dostavu ponude.</w:t>
      </w:r>
    </w:p>
    <w:p w:rsidR="00DD1772" w:rsidRDefault="00DA7034" w:rsidP="009B0536">
      <w:pPr>
        <w:jc w:val="both"/>
        <w:rPr>
          <w:szCs w:val="22"/>
        </w:rPr>
      </w:pPr>
      <w:r w:rsidRPr="00DA7034">
        <w:rPr>
          <w:szCs w:val="22"/>
        </w:rPr>
        <w:t>U slučaju zajednice ponuditelja sposobnost dokazuje pojedinačno svaki član zajednice.</w:t>
      </w:r>
    </w:p>
    <w:p w:rsidR="00DA7034" w:rsidRDefault="00DA7034" w:rsidP="00DA7034">
      <w:pPr>
        <w:jc w:val="both"/>
        <w:rPr>
          <w:sz w:val="22"/>
          <w:szCs w:val="22"/>
        </w:rPr>
      </w:pPr>
    </w:p>
    <w:p w:rsidR="00207E3D" w:rsidRPr="0064762B" w:rsidRDefault="00A14003" w:rsidP="004A7F0A">
      <w:pPr>
        <w:pStyle w:val="Naslov1"/>
      </w:pPr>
      <w:r w:rsidRPr="0064762B">
        <w:t>5</w:t>
      </w:r>
      <w:r w:rsidR="00207E3D" w:rsidRPr="0064762B">
        <w:t>. PODACI O PONUDI</w:t>
      </w:r>
    </w:p>
    <w:p w:rsidR="00207E3D" w:rsidRPr="003B1608" w:rsidRDefault="00207E3D" w:rsidP="00207E3D">
      <w:pPr>
        <w:pStyle w:val="NoSpacing1"/>
        <w:rPr>
          <w:sz w:val="8"/>
        </w:rPr>
      </w:pPr>
    </w:p>
    <w:p w:rsidR="00D14010" w:rsidRPr="00A70F77" w:rsidRDefault="00A14003" w:rsidP="004A7F0A">
      <w:pPr>
        <w:pStyle w:val="Naslov2"/>
        <w:rPr>
          <w:sz w:val="24"/>
          <w:szCs w:val="24"/>
        </w:rPr>
      </w:pPr>
      <w:r w:rsidRPr="00A70F77">
        <w:rPr>
          <w:sz w:val="24"/>
          <w:szCs w:val="24"/>
        </w:rPr>
        <w:t>5</w:t>
      </w:r>
      <w:r w:rsidR="00D14010" w:rsidRPr="00A70F77">
        <w:rPr>
          <w:sz w:val="24"/>
          <w:szCs w:val="24"/>
        </w:rPr>
        <w:t>.1. Sadržaj i način izrade</w:t>
      </w:r>
    </w:p>
    <w:p w:rsidR="00D14010" w:rsidRPr="00C248AF" w:rsidRDefault="00D14010" w:rsidP="00D14010">
      <w:pPr>
        <w:ind w:left="426" w:hanging="426"/>
        <w:jc w:val="both"/>
      </w:pPr>
      <w:r w:rsidRPr="00C248AF">
        <w:t>Ponuda mora sadržavati:</w:t>
      </w:r>
    </w:p>
    <w:p w:rsidR="00D14010" w:rsidRPr="00DD1772" w:rsidRDefault="00D14010" w:rsidP="00D14010">
      <w:pPr>
        <w:ind w:left="426" w:hanging="426"/>
        <w:jc w:val="both"/>
        <w:rPr>
          <w:sz w:val="12"/>
          <w:szCs w:val="12"/>
        </w:rPr>
      </w:pPr>
    </w:p>
    <w:p w:rsidR="004A7F0A" w:rsidRPr="00C248AF" w:rsidRDefault="00532176" w:rsidP="00532176">
      <w:pPr>
        <w:numPr>
          <w:ilvl w:val="0"/>
          <w:numId w:val="12"/>
        </w:numPr>
        <w:tabs>
          <w:tab w:val="num" w:pos="426"/>
        </w:tabs>
        <w:ind w:left="426" w:hanging="426"/>
        <w:jc w:val="both"/>
        <w:rPr>
          <w:u w:val="single"/>
        </w:rPr>
      </w:pPr>
      <w:r w:rsidRPr="00C248AF">
        <w:t>POPUNJENI, POT</w:t>
      </w:r>
      <w:r w:rsidR="00486D41" w:rsidRPr="00C248AF">
        <w:t>P</w:t>
      </w:r>
      <w:r w:rsidRPr="00C248AF">
        <w:t xml:space="preserve">ISAN I OVJEREN PONUDBENI LIST </w:t>
      </w:r>
    </w:p>
    <w:p w:rsidR="00532176" w:rsidRPr="00A32033" w:rsidRDefault="00532176" w:rsidP="00532176">
      <w:pPr>
        <w:numPr>
          <w:ilvl w:val="0"/>
          <w:numId w:val="12"/>
        </w:numPr>
        <w:tabs>
          <w:tab w:val="num" w:pos="426"/>
        </w:tabs>
        <w:ind w:left="426" w:hanging="426"/>
        <w:jc w:val="both"/>
        <w:rPr>
          <w:u w:val="single"/>
        </w:rPr>
      </w:pPr>
      <w:r w:rsidRPr="00C248AF">
        <w:t>POPUNJENI TROŠKOVNIK-u skladu s uputama iz ove dokumentacije,</w:t>
      </w:r>
    </w:p>
    <w:p w:rsidR="00A32033" w:rsidRPr="00C248AF" w:rsidRDefault="00A32033" w:rsidP="00532176">
      <w:pPr>
        <w:numPr>
          <w:ilvl w:val="0"/>
          <w:numId w:val="12"/>
        </w:numPr>
        <w:tabs>
          <w:tab w:val="num" w:pos="426"/>
        </w:tabs>
        <w:ind w:left="426" w:hanging="426"/>
        <w:jc w:val="both"/>
        <w:rPr>
          <w:u w:val="single"/>
        </w:rPr>
      </w:pPr>
      <w:r>
        <w:t>JAMSTVO ZA OZBILJNOST PONUDE,</w:t>
      </w:r>
    </w:p>
    <w:p w:rsidR="00532176" w:rsidRPr="00C248AF" w:rsidRDefault="00A32033" w:rsidP="00532176">
      <w:pPr>
        <w:tabs>
          <w:tab w:val="left" w:pos="426"/>
        </w:tabs>
        <w:ind w:left="426" w:hanging="426"/>
        <w:jc w:val="both"/>
      </w:pPr>
      <w:r>
        <w:t>4</w:t>
      </w:r>
      <w:r w:rsidR="00532176" w:rsidRPr="00C248AF">
        <w:t>.</w:t>
      </w:r>
      <w:r w:rsidR="00532176" w:rsidRPr="00C248AF">
        <w:tab/>
        <w:t>DOKUMENTE KOJIMA PONUDITELJ DOKAZUJE DA NE POSTOJE RAZLOZI ISKLJUČENJA</w:t>
      </w:r>
    </w:p>
    <w:p w:rsidR="00532176" w:rsidRDefault="00A32033" w:rsidP="00532176">
      <w:pPr>
        <w:tabs>
          <w:tab w:val="left" w:pos="426"/>
        </w:tabs>
        <w:jc w:val="both"/>
      </w:pPr>
      <w:r>
        <w:t>5</w:t>
      </w:r>
      <w:r w:rsidR="00532176" w:rsidRPr="00C248AF">
        <w:t>.</w:t>
      </w:r>
      <w:r w:rsidR="00532176" w:rsidRPr="00C248AF">
        <w:tab/>
        <w:t>TRAŽENE DOKAZE SPOSOBNOSTI,</w:t>
      </w:r>
    </w:p>
    <w:p w:rsidR="00F47440" w:rsidRPr="00C248AF" w:rsidRDefault="00F47440" w:rsidP="00532176">
      <w:pPr>
        <w:tabs>
          <w:tab w:val="left" w:pos="426"/>
        </w:tabs>
        <w:jc w:val="both"/>
      </w:pPr>
      <w:r>
        <w:t>6.</w:t>
      </w:r>
      <w:r>
        <w:tab/>
        <w:t xml:space="preserve">TEHNIČKE SPECIFIKACIJE-sukladno uvjetima iz </w:t>
      </w:r>
      <w:proofErr w:type="spellStart"/>
      <w:r>
        <w:t>dokumenatcije</w:t>
      </w:r>
      <w:proofErr w:type="spellEnd"/>
    </w:p>
    <w:p w:rsidR="00D14010" w:rsidRPr="00DD1772" w:rsidRDefault="00D14010" w:rsidP="00207E3D">
      <w:pPr>
        <w:pStyle w:val="NoSpacing1"/>
        <w:jc w:val="both"/>
        <w:rPr>
          <w:sz w:val="12"/>
          <w:szCs w:val="12"/>
        </w:rPr>
      </w:pPr>
    </w:p>
    <w:p w:rsidR="00DA7034" w:rsidRPr="009B0536" w:rsidRDefault="00DA7034" w:rsidP="00DA7034">
      <w:pPr>
        <w:pStyle w:val="NoSpacing1"/>
        <w:jc w:val="both"/>
      </w:pPr>
      <w:r w:rsidRPr="009B0536">
        <w:t>Ponuda se izrađuje na hrvatskom jeziku i latiničnom pismu.</w:t>
      </w:r>
    </w:p>
    <w:p w:rsidR="00DA7034" w:rsidRPr="009B0536" w:rsidRDefault="00DA7034" w:rsidP="00DA7034">
      <w:pPr>
        <w:pStyle w:val="NoSpacing1"/>
        <w:pBdr>
          <w:top w:val="single" w:sz="4" w:space="1" w:color="auto"/>
          <w:left w:val="single" w:sz="4" w:space="4" w:color="auto"/>
          <w:bottom w:val="single" w:sz="4" w:space="1" w:color="auto"/>
          <w:right w:val="single" w:sz="4" w:space="4" w:color="auto"/>
        </w:pBdr>
        <w:jc w:val="both"/>
      </w:pPr>
      <w:r w:rsidRPr="009B0536">
        <w:lastRenderedPageBreak/>
        <w:t>Ponuda se izrađuje na način da čini cjelinu te se uvezuje na način da se onemogući naknadno vađenje ili umetanje listova. Stranice ponude se označavaju brojem na način da je vidljiv redni broj stranice i ukupan broj stranica ponude.</w:t>
      </w:r>
    </w:p>
    <w:p w:rsidR="00DA7034" w:rsidRPr="009B0536" w:rsidRDefault="00DA7034" w:rsidP="00DA7034">
      <w:pPr>
        <w:pStyle w:val="NoSpacing1"/>
        <w:jc w:val="both"/>
      </w:pPr>
      <w:r w:rsidRPr="009B0536">
        <w:t>Ponuda se piše neizbrisivom tintom.</w:t>
      </w:r>
    </w:p>
    <w:p w:rsidR="00DA7034" w:rsidRPr="009B0536" w:rsidRDefault="00DA7034" w:rsidP="00DA7034">
      <w:pPr>
        <w:pStyle w:val="NoSpacing1"/>
      </w:pPr>
      <w:r w:rsidRPr="009B0536">
        <w:t>Trošak pripreme i podnošenja ponude u cijelosti snosi ponuditelj.</w:t>
      </w:r>
    </w:p>
    <w:p w:rsidR="00290269" w:rsidRPr="00C83275" w:rsidRDefault="00290269" w:rsidP="00207E3D">
      <w:pPr>
        <w:pStyle w:val="NoSpacing1"/>
        <w:rPr>
          <w:sz w:val="14"/>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 xml:space="preserve">.2. </w:t>
      </w:r>
      <w:r w:rsidR="00567860" w:rsidRPr="00567860">
        <w:rPr>
          <w:sz w:val="24"/>
          <w:szCs w:val="24"/>
        </w:rPr>
        <w:t>Dostava ponuda (način, rok, adresa)</w:t>
      </w:r>
    </w:p>
    <w:p w:rsidR="007F5DA2" w:rsidRPr="00C248AF" w:rsidRDefault="007F5DA2" w:rsidP="00207E3D">
      <w:pPr>
        <w:pStyle w:val="NoSpacing1"/>
      </w:pPr>
      <w:r w:rsidRPr="00C248AF">
        <w:t xml:space="preserve">Ponuda se u zatvorenoj omotnici dostavlja na adresu </w:t>
      </w:r>
      <w:r w:rsidRPr="00C248AF">
        <w:rPr>
          <w:i/>
        </w:rPr>
        <w:t>Grad Vukovar, Dr. Franje Tuđmana 1, 32000 Vukovar</w:t>
      </w:r>
      <w:r w:rsidRPr="00C248AF">
        <w:t xml:space="preserve">. </w:t>
      </w:r>
    </w:p>
    <w:p w:rsidR="00207E3D" w:rsidRPr="00C248AF" w:rsidRDefault="00207E3D" w:rsidP="00207E3D">
      <w:pPr>
        <w:pStyle w:val="NoSpacing1"/>
      </w:pPr>
      <w:r w:rsidRPr="00C248AF">
        <w:t>Na omotnici mora biti naznačeno:</w:t>
      </w:r>
    </w:p>
    <w:p w:rsidR="00207E3D" w:rsidRPr="00C248AF" w:rsidRDefault="00207E3D" w:rsidP="00207E3D">
      <w:pPr>
        <w:pStyle w:val="t-9-8"/>
        <w:spacing w:before="0" w:beforeAutospacing="0" w:after="0" w:afterAutospacing="0"/>
      </w:pPr>
      <w:r w:rsidRPr="00C248AF">
        <w:t>– naziv i adresa Naručitelja,</w:t>
      </w:r>
    </w:p>
    <w:p w:rsidR="00207E3D" w:rsidRPr="00C248AF" w:rsidRDefault="00207E3D" w:rsidP="00207E3D">
      <w:pPr>
        <w:pStyle w:val="t-9-8"/>
        <w:spacing w:before="0" w:beforeAutospacing="0" w:after="0" w:afterAutospacing="0"/>
      </w:pPr>
      <w:r w:rsidRPr="00C248AF">
        <w:t>– naziv i adresa ponuditelja,</w:t>
      </w:r>
    </w:p>
    <w:p w:rsidR="00207E3D" w:rsidRPr="00C248AF" w:rsidRDefault="00207E3D" w:rsidP="00207E3D">
      <w:pPr>
        <w:pStyle w:val="t-9-8"/>
        <w:spacing w:before="0" w:beforeAutospacing="0" w:after="0" w:afterAutospacing="0"/>
      </w:pPr>
      <w:r w:rsidRPr="00C248AF">
        <w:t>– evidencijski broj nabave,</w:t>
      </w:r>
    </w:p>
    <w:p w:rsidR="00207E3D" w:rsidRPr="00C248AF" w:rsidRDefault="00207E3D" w:rsidP="00207E3D">
      <w:pPr>
        <w:pStyle w:val="t-9-8"/>
        <w:spacing w:before="0" w:beforeAutospacing="0" w:after="0" w:afterAutospacing="0"/>
      </w:pPr>
      <w:r w:rsidRPr="00C248AF">
        <w:t xml:space="preserve">– naziv predmeta nabave, </w:t>
      </w:r>
    </w:p>
    <w:p w:rsidR="00207E3D" w:rsidRPr="00C248AF" w:rsidRDefault="00207E3D" w:rsidP="00207E3D">
      <w:pPr>
        <w:pStyle w:val="t-9-8"/>
        <w:spacing w:before="0" w:beforeAutospacing="0" w:after="0" w:afterAutospacing="0"/>
      </w:pPr>
      <w:r w:rsidRPr="00C248AF">
        <w:t>– naznaka »ne otvaraj«.</w:t>
      </w:r>
    </w:p>
    <w:p w:rsidR="00207E3D" w:rsidRPr="00C248AF" w:rsidRDefault="00207E3D" w:rsidP="00207E3D">
      <w:pPr>
        <w:pStyle w:val="t-9-8"/>
        <w:spacing w:before="0" w:beforeAutospacing="0" w:after="0" w:afterAutospacing="0"/>
        <w:jc w:val="both"/>
      </w:pPr>
      <w:r w:rsidRPr="00C248AF">
        <w:t>Ponuditelj može do isteka roka za dostavu ponuda dostaviti izmjenu i/ili dopunu ponude.</w:t>
      </w:r>
    </w:p>
    <w:p w:rsidR="00207E3D" w:rsidRPr="00C248AF" w:rsidRDefault="00207E3D" w:rsidP="00207E3D">
      <w:pPr>
        <w:pStyle w:val="t-9-8"/>
        <w:spacing w:before="0" w:beforeAutospacing="0" w:after="0" w:afterAutospacing="0"/>
        <w:jc w:val="both"/>
      </w:pPr>
      <w:r w:rsidRPr="00C248AF">
        <w:t>Izmjena i/ili dopuna ponude dostavlja se na isti način kao i osnovna ponuda s obveznom naznakom da se radi o izmjeni i/ili dopuni ponude.</w:t>
      </w:r>
    </w:p>
    <w:p w:rsidR="00207E3D" w:rsidRPr="00C248AF" w:rsidRDefault="00207E3D" w:rsidP="00207E3D">
      <w:pPr>
        <w:pStyle w:val="t-9-8"/>
        <w:spacing w:before="0" w:beforeAutospacing="0" w:after="0" w:afterAutospacing="0"/>
        <w:jc w:val="both"/>
      </w:pPr>
      <w:r w:rsidRPr="00C248AF">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Default="00C32411" w:rsidP="00207E3D">
      <w:pPr>
        <w:pStyle w:val="t-9-8"/>
        <w:spacing w:before="0" w:beforeAutospacing="0" w:after="0" w:afterAutospacing="0"/>
        <w:jc w:val="both"/>
      </w:pPr>
      <w:r w:rsidRPr="00C248AF">
        <w:t>Ponuda dostavljena nakon isteka roka za dostavu ponuda ne upisuje se u Upisnik o zaprimanju ponuda, nego se evidentira kao zakašnjela ponud</w:t>
      </w:r>
      <w:r w:rsidR="007F5DA2" w:rsidRPr="00C248AF">
        <w:t xml:space="preserve">a te se bez odgode, neotvorena </w:t>
      </w:r>
      <w:r w:rsidRPr="00C248AF">
        <w:t>vraća pošiljatelju.</w:t>
      </w:r>
    </w:p>
    <w:p w:rsidR="00567860" w:rsidRPr="00C248AF" w:rsidRDefault="00567860" w:rsidP="00207E3D">
      <w:pPr>
        <w:pStyle w:val="t-9-8"/>
        <w:spacing w:before="0" w:beforeAutospacing="0" w:after="0" w:afterAutospacing="0"/>
        <w:jc w:val="both"/>
      </w:pPr>
      <w:r w:rsidRPr="00567860">
        <w:t xml:space="preserve">Ponude se dostavljaju zaključno do </w:t>
      </w:r>
      <w:r w:rsidRPr="00CF0FE7">
        <w:rPr>
          <w:highlight w:val="yellow"/>
        </w:rPr>
        <w:t>1</w:t>
      </w:r>
      <w:r w:rsidR="00CF0FE7" w:rsidRPr="00CF0FE7">
        <w:rPr>
          <w:highlight w:val="yellow"/>
        </w:rPr>
        <w:t>8</w:t>
      </w:r>
      <w:r w:rsidRPr="00CF0FE7">
        <w:rPr>
          <w:highlight w:val="yellow"/>
        </w:rPr>
        <w:t>.04.2018. godine do 10:00 sati</w:t>
      </w:r>
      <w:r w:rsidRPr="00567860">
        <w:t>, bez obzira na način dostave.</w:t>
      </w:r>
      <w:r w:rsidR="009B0536">
        <w:t xml:space="preserve"> </w:t>
      </w:r>
      <w:r w:rsidRPr="00567860">
        <w:t>Nije predviđeno javno otvaranje ponuda.</w:t>
      </w:r>
    </w:p>
    <w:p w:rsidR="00207E3D" w:rsidRPr="00C83275" w:rsidRDefault="00207E3D" w:rsidP="0089514D">
      <w:pPr>
        <w:jc w:val="both"/>
        <w:rPr>
          <w:sz w:val="12"/>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E10E98" w:rsidRPr="00A70F77">
        <w:rPr>
          <w:sz w:val="24"/>
          <w:szCs w:val="24"/>
        </w:rPr>
        <w:t>3</w:t>
      </w:r>
      <w:r w:rsidR="00207E3D" w:rsidRPr="00A70F77">
        <w:rPr>
          <w:sz w:val="24"/>
          <w:szCs w:val="24"/>
        </w:rPr>
        <w:t>. Način određivanja cijene ponude</w:t>
      </w:r>
    </w:p>
    <w:p w:rsidR="007F5DA2" w:rsidRDefault="00800235" w:rsidP="007F5DA2">
      <w:pPr>
        <w:jc w:val="both"/>
        <w:rPr>
          <w:bCs/>
        </w:rPr>
      </w:pPr>
      <w:r>
        <w:rPr>
          <w:bCs/>
        </w:rPr>
        <w:t>Cijena ponude je nepromjenjiva tijekom trajanja ugovora o nabavi.</w:t>
      </w:r>
    </w:p>
    <w:p w:rsidR="00800235" w:rsidRDefault="00800235" w:rsidP="007F5DA2">
      <w:pPr>
        <w:jc w:val="both"/>
        <w:rPr>
          <w:bCs/>
        </w:rPr>
      </w:pPr>
      <w:r>
        <w:rPr>
          <w:bCs/>
        </w:rPr>
        <w:t>Cijena ponude se piše brojkama</w:t>
      </w:r>
      <w:r w:rsidR="00567860">
        <w:rPr>
          <w:bCs/>
        </w:rPr>
        <w:t xml:space="preserve"> </w:t>
      </w:r>
      <w:r w:rsidR="00567860" w:rsidRPr="00567860">
        <w:rPr>
          <w:bCs/>
        </w:rPr>
        <w:t>i izražava u kunama</w:t>
      </w:r>
      <w:r>
        <w:rPr>
          <w:bCs/>
        </w:rPr>
        <w:t>.</w:t>
      </w:r>
    </w:p>
    <w:p w:rsidR="00800235" w:rsidRDefault="00800235" w:rsidP="007F5DA2">
      <w:pPr>
        <w:jc w:val="both"/>
        <w:rPr>
          <w:bCs/>
        </w:rPr>
      </w:pPr>
      <w:r>
        <w:rPr>
          <w:bCs/>
        </w:rPr>
        <w:t>Ponuditelj je dužan ponuditi, tj. upisati jediničnu cijenu i ukupnu cijenu (zaokružene na dvije decimale) za svaku stavku Troškovnika, te cijenu ponude bez poreza na dodanu na način kako je to određeno Troškovnikom</w:t>
      </w:r>
      <w:r w:rsidR="00567860" w:rsidRPr="00567860">
        <w:rPr>
          <w:bCs/>
        </w:rPr>
        <w:t>, kao i upisati cijenu ponude bez poreza na dodanu vrijednost, iznos poreza na dodanu vrijednost i cijenu ponude s porezom na dodanu vrijednost, na način kako je to određeno u ponudbenom listu.</w:t>
      </w:r>
    </w:p>
    <w:p w:rsidR="00800235" w:rsidRDefault="00800235" w:rsidP="007F5DA2">
      <w:pPr>
        <w:jc w:val="both"/>
        <w:rPr>
          <w:bCs/>
          <w:u w:val="single"/>
        </w:rPr>
      </w:pPr>
      <w:r w:rsidRPr="00800235">
        <w:rPr>
          <w:bCs/>
          <w:u w:val="single"/>
        </w:rPr>
        <w:t xml:space="preserve">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 </w:t>
      </w:r>
    </w:p>
    <w:p w:rsidR="00567860" w:rsidRPr="00567860" w:rsidRDefault="00567860" w:rsidP="00567860">
      <w:pPr>
        <w:jc w:val="both"/>
        <w:rPr>
          <w:bCs/>
        </w:rPr>
      </w:pPr>
      <w:r w:rsidRPr="00567860">
        <w:rPr>
          <w:bCs/>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567860" w:rsidRPr="00567860" w:rsidRDefault="00567860" w:rsidP="00567860">
      <w:pPr>
        <w:jc w:val="both"/>
        <w:rPr>
          <w:bCs/>
        </w:rPr>
      </w:pPr>
      <w:r w:rsidRPr="00567860">
        <w:rPr>
          <w:bCs/>
        </w:rPr>
        <w:t>Naručitelj je obvezan na osnovi rezultata i pregleda ocjena ponuda odbiti ponudu za koju ponuditelj nije prihvatio ispravak računske pogreške.</w:t>
      </w:r>
    </w:p>
    <w:p w:rsidR="00800235" w:rsidRPr="00567860" w:rsidRDefault="00567860" w:rsidP="00567860">
      <w:pPr>
        <w:jc w:val="both"/>
        <w:rPr>
          <w:bCs/>
        </w:rPr>
      </w:pPr>
      <w:r w:rsidRPr="00567860">
        <w:rPr>
          <w:bCs/>
        </w:rPr>
        <w:t xml:space="preserve">Pri formiranju cijene ponuditelj je obvezan uzeti u obzir sve troškove (primjerice troškovi prijevoza, </w:t>
      </w:r>
      <w:r>
        <w:rPr>
          <w:bCs/>
        </w:rPr>
        <w:t xml:space="preserve">carine, pristojbe, </w:t>
      </w:r>
      <w:r w:rsidRPr="00567860">
        <w:rPr>
          <w:bCs/>
        </w:rPr>
        <w:t xml:space="preserve">dostave, </w:t>
      </w:r>
      <w:r>
        <w:rPr>
          <w:bCs/>
        </w:rPr>
        <w:t>ugradnje</w:t>
      </w:r>
      <w:r w:rsidR="00EA03E8">
        <w:rPr>
          <w:bCs/>
        </w:rPr>
        <w:t xml:space="preserve">, </w:t>
      </w:r>
      <w:r w:rsidR="00EA03E8" w:rsidRPr="00EA03E8">
        <w:rPr>
          <w:bCs/>
        </w:rPr>
        <w:t>čišćenja okoline od otpada poslije ugradnje</w:t>
      </w:r>
      <w:r w:rsidRPr="00567860">
        <w:rPr>
          <w:bCs/>
        </w:rPr>
        <w:t xml:space="preserve"> i sl.) potrebne za uredno izvršenje usluge.</w:t>
      </w:r>
    </w:p>
    <w:p w:rsidR="001D0D80" w:rsidRPr="0077697C" w:rsidRDefault="001D0D80" w:rsidP="001D0D80">
      <w:pPr>
        <w:widowControl w:val="0"/>
        <w:autoSpaceDE w:val="0"/>
        <w:autoSpaceDN w:val="0"/>
        <w:adjustRightInd w:val="0"/>
        <w:jc w:val="both"/>
        <w:rPr>
          <w:sz w:val="20"/>
          <w:lang w:eastAsia="en-US"/>
        </w:rPr>
      </w:pPr>
    </w:p>
    <w:p w:rsidR="00207E3D" w:rsidRPr="00A70F77" w:rsidRDefault="00A14003" w:rsidP="006C1821">
      <w:pPr>
        <w:pStyle w:val="Naslov2"/>
        <w:rPr>
          <w:sz w:val="24"/>
          <w:szCs w:val="24"/>
        </w:rPr>
      </w:pPr>
      <w:r w:rsidRPr="009B0536">
        <w:rPr>
          <w:sz w:val="24"/>
          <w:szCs w:val="24"/>
        </w:rPr>
        <w:t>5</w:t>
      </w:r>
      <w:r w:rsidR="00207E3D" w:rsidRPr="009B0536">
        <w:rPr>
          <w:sz w:val="24"/>
          <w:szCs w:val="24"/>
        </w:rPr>
        <w:t>.</w:t>
      </w:r>
      <w:r w:rsidR="009B0536" w:rsidRPr="009B0536">
        <w:rPr>
          <w:sz w:val="24"/>
          <w:szCs w:val="24"/>
        </w:rPr>
        <w:t>4</w:t>
      </w:r>
      <w:r w:rsidR="00207E3D" w:rsidRPr="009B0536">
        <w:rPr>
          <w:sz w:val="24"/>
          <w:szCs w:val="24"/>
        </w:rPr>
        <w:t>.</w:t>
      </w:r>
      <w:r w:rsidR="00207E3D" w:rsidRPr="00A70F77">
        <w:rPr>
          <w:sz w:val="24"/>
          <w:szCs w:val="24"/>
        </w:rPr>
        <w:t xml:space="preserve"> Kriterij za odabir ponude</w:t>
      </w:r>
    </w:p>
    <w:p w:rsidR="00207E3D" w:rsidRPr="00C248AF" w:rsidRDefault="00207E3D" w:rsidP="00207E3D">
      <w:pPr>
        <w:tabs>
          <w:tab w:val="num" w:pos="1080"/>
        </w:tabs>
        <w:jc w:val="both"/>
      </w:pPr>
      <w:r w:rsidRPr="00C248AF">
        <w:t xml:space="preserve">Kao najpovoljnija ponuda bit će odabrana </w:t>
      </w:r>
      <w:r w:rsidR="00E10E98" w:rsidRPr="00C248AF">
        <w:t xml:space="preserve">valjana </w:t>
      </w:r>
      <w:r w:rsidRPr="00C248AF">
        <w:t>ponuda sa najnižom cijen</w:t>
      </w:r>
      <w:r w:rsidR="00E10E98" w:rsidRPr="00C248AF">
        <w:t>om.</w:t>
      </w:r>
    </w:p>
    <w:p w:rsidR="00E10E98" w:rsidRPr="00C248AF" w:rsidRDefault="00E10E98" w:rsidP="00E10E98">
      <w:pPr>
        <w:jc w:val="both"/>
      </w:pPr>
      <w:r w:rsidRPr="00C248AF">
        <w:lastRenderedPageBreak/>
        <w:t>Ukoliko na nadmetanje pristignu dvije ponude sa istom najnižom cijenom, kao najpovoljnija biti će odabrana ona koja je zaprimljena ranije.</w:t>
      </w:r>
      <w:r w:rsidR="00567860" w:rsidRPr="00567860">
        <w:t xml:space="preserve"> Obzirom da naručitelj ne može koristiti pravo na pretporez, uspoređivat će se cijene ponuda s porezom na dodanu vrijednost.</w:t>
      </w:r>
    </w:p>
    <w:p w:rsidR="00E10E98" w:rsidRPr="00C248AF" w:rsidRDefault="00E10E98" w:rsidP="001C50FC">
      <w:pPr>
        <w:pBdr>
          <w:top w:val="single" w:sz="4" w:space="1" w:color="auto"/>
          <w:left w:val="single" w:sz="4" w:space="4" w:color="auto"/>
          <w:bottom w:val="single" w:sz="4" w:space="1" w:color="auto"/>
          <w:right w:val="single" w:sz="4" w:space="4" w:color="auto"/>
        </w:pBdr>
      </w:pPr>
      <w:r w:rsidRPr="00C248AF">
        <w:t>Ponude koje ne ispunjavaju uvjete iz ove dokumentacije biti će isključene ili odbijene.</w:t>
      </w:r>
    </w:p>
    <w:p w:rsidR="00207E3D" w:rsidRPr="00C248AF" w:rsidRDefault="00080334" w:rsidP="00080334">
      <w:pPr>
        <w:pStyle w:val="NoSpacing1"/>
        <w:jc w:val="both"/>
      </w:pPr>
      <w:r w:rsidRPr="00C248AF">
        <w:t>Ukoliko je cijena najpovoljnije ponude veća od procijenjene vrijednosti nabave naručitelj može poništiti postupak nabave.</w:t>
      </w:r>
    </w:p>
    <w:p w:rsidR="00080334" w:rsidRPr="0077697C" w:rsidRDefault="00080334" w:rsidP="00207E3D">
      <w:pPr>
        <w:pStyle w:val="NoSpacing1"/>
        <w:rPr>
          <w:sz w:val="18"/>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9B0536">
        <w:rPr>
          <w:sz w:val="24"/>
          <w:szCs w:val="24"/>
        </w:rPr>
        <w:t>5</w:t>
      </w:r>
      <w:r w:rsidR="00207E3D" w:rsidRPr="00A70F77">
        <w:rPr>
          <w:sz w:val="24"/>
          <w:szCs w:val="24"/>
        </w:rPr>
        <w:t>. Rok valjanosti ponude</w:t>
      </w:r>
    </w:p>
    <w:p w:rsidR="000B37A6" w:rsidRPr="00C248AF" w:rsidRDefault="00E10E98" w:rsidP="000B37A6">
      <w:pPr>
        <w:pStyle w:val="NoSpacing1"/>
      </w:pPr>
      <w:r w:rsidRPr="00C248AF">
        <w:t>Rok valjanosti ponude je 30 dana od dana isteka roka za dostavu ponuda</w:t>
      </w:r>
      <w:r w:rsidR="00E768EE">
        <w:t>.</w:t>
      </w:r>
    </w:p>
    <w:p w:rsidR="0077697C" w:rsidRPr="0077697C" w:rsidRDefault="0077697C" w:rsidP="000B37A6">
      <w:pPr>
        <w:pStyle w:val="NoSpacing1"/>
        <w:rPr>
          <w:sz w:val="18"/>
          <w:szCs w:val="22"/>
        </w:rPr>
      </w:pPr>
    </w:p>
    <w:p w:rsidR="00207E3D" w:rsidRPr="0064762B" w:rsidRDefault="00BD29FA" w:rsidP="006C1821">
      <w:pPr>
        <w:pStyle w:val="Naslov1"/>
      </w:pPr>
      <w:r w:rsidRPr="0064762B">
        <w:t>6</w:t>
      </w:r>
      <w:r w:rsidR="00207E3D" w:rsidRPr="0064762B">
        <w:t>. OSTALO</w:t>
      </w:r>
    </w:p>
    <w:p w:rsidR="008C1148" w:rsidRPr="00870D14" w:rsidRDefault="008C1148" w:rsidP="008C1148">
      <w:pPr>
        <w:pStyle w:val="Naslov1"/>
        <w:rPr>
          <w:i/>
          <w:sz w:val="24"/>
          <w:szCs w:val="24"/>
        </w:rPr>
      </w:pPr>
      <w:r w:rsidRPr="00870D14">
        <w:rPr>
          <w:i/>
          <w:sz w:val="24"/>
          <w:szCs w:val="24"/>
        </w:rPr>
        <w:t>6.1</w:t>
      </w:r>
      <w:r w:rsidR="00E768EE">
        <w:rPr>
          <w:i/>
          <w:sz w:val="24"/>
          <w:szCs w:val="24"/>
        </w:rPr>
        <w:t>.</w:t>
      </w:r>
      <w:r w:rsidRPr="00870D14">
        <w:rPr>
          <w:i/>
          <w:sz w:val="24"/>
          <w:szCs w:val="24"/>
        </w:rPr>
        <w:t xml:space="preserve"> Jamstvo za ozbiljnost ponude</w:t>
      </w:r>
    </w:p>
    <w:p w:rsidR="008C1148" w:rsidRDefault="008C1148" w:rsidP="008C1148">
      <w:pPr>
        <w:tabs>
          <w:tab w:val="num" w:pos="900"/>
        </w:tabs>
        <w:jc w:val="both"/>
        <w:rPr>
          <w:iCs/>
          <w:color w:val="000000"/>
        </w:rPr>
      </w:pPr>
      <w:r>
        <w:rPr>
          <w:iCs/>
          <w:color w:val="000000"/>
        </w:rPr>
        <w:t xml:space="preserve">Ponuditelj je </w:t>
      </w:r>
      <w:r w:rsidRPr="00821CDD">
        <w:rPr>
          <w:iCs/>
          <w:color w:val="000000"/>
        </w:rPr>
        <w:t xml:space="preserve">dužan </w:t>
      </w:r>
      <w:r>
        <w:rPr>
          <w:iCs/>
          <w:color w:val="000000"/>
        </w:rPr>
        <w:t>dostaviti j</w:t>
      </w:r>
      <w:r w:rsidRPr="00426B3E">
        <w:rPr>
          <w:iCs/>
          <w:color w:val="000000"/>
        </w:rPr>
        <w:t>amstvo za</w:t>
      </w:r>
      <w:r w:rsidR="00694AAB">
        <w:rPr>
          <w:iCs/>
          <w:color w:val="000000"/>
        </w:rPr>
        <w:t xml:space="preserve"> ozbiljnost ponude na iznos od </w:t>
      </w:r>
      <w:r w:rsidR="00B83620">
        <w:rPr>
          <w:iCs/>
          <w:color w:val="000000"/>
        </w:rPr>
        <w:t>5</w:t>
      </w:r>
      <w:r w:rsidRPr="00426B3E">
        <w:rPr>
          <w:iCs/>
          <w:color w:val="000000"/>
        </w:rPr>
        <w:t>.000,00 kuna</w:t>
      </w:r>
      <w:r>
        <w:rPr>
          <w:iCs/>
          <w:color w:val="000000"/>
        </w:rPr>
        <w:t xml:space="preserve">. Jamstvo se dostavlja u obliku </w:t>
      </w:r>
      <w:r w:rsidR="00567860">
        <w:rPr>
          <w:iCs/>
          <w:color w:val="000000"/>
        </w:rPr>
        <w:t xml:space="preserve">valjane </w:t>
      </w:r>
      <w:r>
        <w:rPr>
          <w:iCs/>
          <w:color w:val="000000"/>
        </w:rPr>
        <w:t xml:space="preserve">bjanko </w:t>
      </w:r>
      <w:r w:rsidRPr="00426B3E">
        <w:rPr>
          <w:iCs/>
          <w:color w:val="000000"/>
        </w:rPr>
        <w:t>z</w:t>
      </w:r>
      <w:r>
        <w:rPr>
          <w:iCs/>
          <w:color w:val="000000"/>
        </w:rPr>
        <w:t>adužnice ovjerene kod javnog bi</w:t>
      </w:r>
      <w:r w:rsidR="00694AAB">
        <w:rPr>
          <w:iCs/>
          <w:color w:val="000000"/>
        </w:rPr>
        <w:t xml:space="preserve">lježnika naznačene na iznos do </w:t>
      </w:r>
      <w:r w:rsidR="00B83620">
        <w:rPr>
          <w:iCs/>
          <w:color w:val="000000"/>
        </w:rPr>
        <w:t>5</w:t>
      </w:r>
      <w:r w:rsidR="00567860">
        <w:rPr>
          <w:iCs/>
          <w:color w:val="000000"/>
        </w:rPr>
        <w:t>.000,00 kn</w:t>
      </w:r>
      <w:r>
        <w:rPr>
          <w:iCs/>
          <w:color w:val="000000"/>
        </w:rPr>
        <w:t>.</w:t>
      </w:r>
      <w:r w:rsidRPr="00426B3E">
        <w:rPr>
          <w:iCs/>
          <w:color w:val="000000"/>
        </w:rPr>
        <w:t xml:space="preserve"> Jamstvo za ozbiljnost ponude se ulaže u posebnu prozirnu omotnicu koja se uvezuje u cjelinu s ostalom dokumentacijom. </w:t>
      </w:r>
      <w:r w:rsidR="00B83620" w:rsidRPr="00B83620">
        <w:rPr>
          <w:iCs/>
          <w:color w:val="000000"/>
        </w:rPr>
        <w:t xml:space="preserve">Umjesto prethodno navedenog jamstva, Ponuditelj može dati jamstvo u vidu novčanog pologa u traženom iznosu od 5.000,00 kuna (slovima: </w:t>
      </w:r>
      <w:proofErr w:type="spellStart"/>
      <w:r w:rsidR="00B83620" w:rsidRPr="00B83620">
        <w:rPr>
          <w:iCs/>
          <w:color w:val="000000"/>
        </w:rPr>
        <w:t>pettisućakunainulalipa</w:t>
      </w:r>
      <w:proofErr w:type="spellEnd"/>
      <w:r w:rsidR="00B83620" w:rsidRPr="00B83620">
        <w:rPr>
          <w:iCs/>
          <w:color w:val="000000"/>
        </w:rPr>
        <w:t>) na račun Naručitelja broj HR7525000091851800005, MODEL: HR 68, POZIV NA BROJ 9016 - OIB (PONUDITELJA).</w:t>
      </w:r>
    </w:p>
    <w:p w:rsidR="008C1148" w:rsidRPr="007E0720" w:rsidRDefault="008C1148" w:rsidP="008C1148">
      <w:pPr>
        <w:tabs>
          <w:tab w:val="num" w:pos="900"/>
        </w:tabs>
        <w:jc w:val="both"/>
        <w:rPr>
          <w:bCs/>
        </w:rPr>
      </w:pPr>
      <w:r w:rsidRPr="007E0720">
        <w:rPr>
          <w:bCs/>
        </w:rPr>
        <w:t>Ovo jamstvo naručitelj je ovlašten naplatiti ukoliko ponuditelj:</w:t>
      </w:r>
    </w:p>
    <w:p w:rsidR="008C1148" w:rsidRPr="007E0720" w:rsidRDefault="00B83620" w:rsidP="008C1148">
      <w:pPr>
        <w:numPr>
          <w:ilvl w:val="0"/>
          <w:numId w:val="20"/>
        </w:numPr>
        <w:jc w:val="both"/>
        <w:rPr>
          <w:color w:val="000000"/>
        </w:rPr>
      </w:pPr>
      <w:r>
        <w:rPr>
          <w:color w:val="000000"/>
        </w:rPr>
        <w:t>odustane</w:t>
      </w:r>
      <w:r w:rsidR="008C1148" w:rsidRPr="007E0720">
        <w:rPr>
          <w:color w:val="000000"/>
        </w:rPr>
        <w:t xml:space="preserve"> od svoje ponude u roku njezine valjanosti,</w:t>
      </w:r>
    </w:p>
    <w:p w:rsidR="008C1148" w:rsidRPr="007E0720" w:rsidRDefault="008C1148" w:rsidP="008C1148">
      <w:pPr>
        <w:numPr>
          <w:ilvl w:val="0"/>
          <w:numId w:val="20"/>
        </w:numPr>
        <w:jc w:val="both"/>
      </w:pPr>
      <w:r>
        <w:t>odbije potpisati ugovor o</w:t>
      </w:r>
      <w:r w:rsidRPr="007E0720">
        <w:t xml:space="preserve"> nabavi,</w:t>
      </w:r>
    </w:p>
    <w:p w:rsidR="008C1148" w:rsidRPr="007E0720" w:rsidRDefault="008C1148" w:rsidP="008C1148">
      <w:pPr>
        <w:numPr>
          <w:ilvl w:val="0"/>
          <w:numId w:val="20"/>
        </w:numPr>
        <w:jc w:val="both"/>
      </w:pPr>
      <w:r w:rsidRPr="007E0720">
        <w:t>ne dostavi jamstvo za uredno ispunjenje ugovora.</w:t>
      </w:r>
    </w:p>
    <w:p w:rsidR="008C1148" w:rsidRPr="00FC71E4" w:rsidRDefault="008C1148" w:rsidP="008C1148">
      <w:pPr>
        <w:ind w:right="-108"/>
        <w:jc w:val="both"/>
        <w:rPr>
          <w:color w:val="000000"/>
          <w:sz w:val="12"/>
          <w:szCs w:val="12"/>
        </w:rPr>
      </w:pPr>
    </w:p>
    <w:p w:rsidR="008C1148" w:rsidRDefault="008C1148" w:rsidP="008C1148">
      <w:pPr>
        <w:ind w:right="-108"/>
        <w:jc w:val="both"/>
        <w:rPr>
          <w:color w:val="000000"/>
        </w:rPr>
      </w:pPr>
      <w:r w:rsidRPr="00D14010">
        <w:rPr>
          <w:color w:val="000000"/>
        </w:rPr>
        <w:t>Naručitelj će neuspjelim ponuditeljima vratiti jamstvo za ozbiljnost ponude neposredn</w:t>
      </w:r>
      <w:r>
        <w:rPr>
          <w:color w:val="000000"/>
        </w:rPr>
        <w:t>o nakon završetka postupka</w:t>
      </w:r>
      <w:r w:rsidRPr="00D14010">
        <w:rPr>
          <w:color w:val="000000"/>
        </w:rPr>
        <w:t xml:space="preserve"> nabave, a odabranom ponuditelju nakon dostave jamstva za uredno ispunjenje ugovora.</w:t>
      </w:r>
    </w:p>
    <w:p w:rsidR="00B83620" w:rsidRDefault="00B83620" w:rsidP="008C1148">
      <w:pPr>
        <w:ind w:right="-108"/>
        <w:jc w:val="both"/>
        <w:rPr>
          <w:color w:val="000000"/>
        </w:rPr>
      </w:pPr>
      <w:r w:rsidRPr="00B83620">
        <w:rPr>
          <w:color w:val="000000"/>
        </w:rPr>
        <w:t>U slučaju zajednice gospodarskih subjekata jamstvo za ozbiljnost ponude može dostaviti jedan od članova zajednice.</w:t>
      </w:r>
    </w:p>
    <w:p w:rsidR="008C1148" w:rsidRPr="008C1148" w:rsidRDefault="008C1148" w:rsidP="008C1148">
      <w:pPr>
        <w:ind w:right="-108"/>
        <w:jc w:val="both"/>
        <w:rPr>
          <w:bCs/>
        </w:rPr>
      </w:pPr>
    </w:p>
    <w:p w:rsidR="005C35F3" w:rsidRPr="00870D14" w:rsidRDefault="00A32033" w:rsidP="007F5DA2">
      <w:pPr>
        <w:pStyle w:val="Naslov2"/>
        <w:rPr>
          <w:sz w:val="24"/>
          <w:szCs w:val="24"/>
        </w:rPr>
      </w:pPr>
      <w:r w:rsidRPr="00870D14">
        <w:rPr>
          <w:sz w:val="24"/>
          <w:szCs w:val="24"/>
        </w:rPr>
        <w:t>6.2</w:t>
      </w:r>
      <w:r w:rsidR="005C35F3" w:rsidRPr="00870D14">
        <w:rPr>
          <w:sz w:val="24"/>
          <w:szCs w:val="24"/>
        </w:rPr>
        <w:t>.</w:t>
      </w:r>
      <w:r w:rsidR="005C35F3" w:rsidRPr="00870D14">
        <w:rPr>
          <w:b w:val="0"/>
          <w:sz w:val="24"/>
          <w:szCs w:val="24"/>
        </w:rPr>
        <w:t xml:space="preserve"> </w:t>
      </w:r>
      <w:r w:rsidR="005C35F3" w:rsidRPr="00870D14">
        <w:rPr>
          <w:sz w:val="24"/>
          <w:szCs w:val="24"/>
        </w:rPr>
        <w:t xml:space="preserve">Jamstvo za uredno ispunjenje ugovora </w:t>
      </w:r>
    </w:p>
    <w:p w:rsidR="008C1148" w:rsidRDefault="008C1148" w:rsidP="008C1148">
      <w:pPr>
        <w:tabs>
          <w:tab w:val="left" w:pos="4080"/>
        </w:tabs>
        <w:jc w:val="both"/>
      </w:pPr>
      <w:r w:rsidRPr="0021508C">
        <w:t>Odabrani ponuditelj je dužan predati Na</w:t>
      </w:r>
      <w:r>
        <w:t>ručitelju najkasnije u roku od 5</w:t>
      </w:r>
      <w:r w:rsidRPr="0021508C">
        <w:t xml:space="preserve"> (pet) dana od dana </w:t>
      </w:r>
      <w:r w:rsidR="009E20C8">
        <w:t xml:space="preserve">obostranog </w:t>
      </w:r>
      <w:r w:rsidRPr="0021508C">
        <w:t xml:space="preserve">potpisa ugovora jamstvo za uredno ispunjenje ugovora, </w:t>
      </w:r>
      <w:r w:rsidRPr="0021508C">
        <w:rPr>
          <w:lang w:eastAsia="en-US"/>
        </w:rPr>
        <w:t>za slučaj povrede ugovornih obveza,</w:t>
      </w:r>
      <w:r w:rsidRPr="0021508C">
        <w:t xml:space="preserve"> u visini od </w:t>
      </w:r>
      <w:r w:rsidR="00F87A24" w:rsidRPr="00F87A24">
        <w:t>10% od ukupne vrijednosti ugovora bez PDV-a</w:t>
      </w:r>
      <w:r w:rsidRPr="0021508C">
        <w:t xml:space="preserve">. Jamstvo se dostavlja u obliku </w:t>
      </w:r>
      <w:r w:rsidR="00B83620">
        <w:t xml:space="preserve">valjane </w:t>
      </w:r>
      <w:r w:rsidRPr="0021508C">
        <w:t>bjanko zadužnice</w:t>
      </w:r>
      <w:r w:rsidRPr="0021508C">
        <w:rPr>
          <w:iCs/>
          <w:color w:val="000000"/>
        </w:rPr>
        <w:t xml:space="preserve"> </w:t>
      </w:r>
      <w:r>
        <w:rPr>
          <w:iCs/>
          <w:color w:val="000000"/>
        </w:rPr>
        <w:t>ovjerene od javnog bilježnika</w:t>
      </w:r>
      <w:r w:rsidRPr="0021508C">
        <w:t>.</w:t>
      </w:r>
      <w:r w:rsidR="00B83620">
        <w:t xml:space="preserve"> </w:t>
      </w:r>
      <w:r w:rsidR="00B83620" w:rsidRPr="00B83620">
        <w:t>Umjesto prethodno navedenog jamstva, Ponuditelj može dati jamstvo u vidu novčanog pologa u tr</w:t>
      </w:r>
      <w:r w:rsidR="00F87A24">
        <w:t>aženom iznosu</w:t>
      </w:r>
      <w:r w:rsidR="00B83620" w:rsidRPr="00B83620">
        <w:t xml:space="preserve"> na račun Naručitelja broj HR7525000091851800005, MODEL: HR 68, POZIV NA BROJ 9016 - OIB (PONUDITELJA).</w:t>
      </w:r>
    </w:p>
    <w:p w:rsidR="008C1148" w:rsidRDefault="008C1148" w:rsidP="008C1148">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odabranog </w:t>
      </w:r>
      <w:r>
        <w:t>ponuditelja ili raskinuti ugovor i naplatiti jamstvo za ozbiljnost ponude.</w:t>
      </w:r>
    </w:p>
    <w:p w:rsidR="005C35F3" w:rsidRDefault="008C1148" w:rsidP="008C1148">
      <w:pPr>
        <w:tabs>
          <w:tab w:val="num" w:pos="0"/>
        </w:tabs>
        <w:jc w:val="both"/>
      </w:pPr>
      <w:r w:rsidRPr="0021508C">
        <w:t xml:space="preserve">Jamstvo za uredno ispunjenje ugovora se vraća </w:t>
      </w:r>
      <w:r w:rsidR="00B83620">
        <w:t>odabranom ponuditelju</w:t>
      </w:r>
      <w:r w:rsidRPr="0021508C">
        <w:t xml:space="preserve"> nakon </w:t>
      </w:r>
      <w:r>
        <w:t>uredno izvršenih ugovornih obveza.</w:t>
      </w:r>
    </w:p>
    <w:p w:rsidR="00E768EE" w:rsidRDefault="00E768EE" w:rsidP="008C1148">
      <w:pPr>
        <w:tabs>
          <w:tab w:val="num" w:pos="0"/>
        </w:tabs>
        <w:jc w:val="both"/>
      </w:pPr>
    </w:p>
    <w:p w:rsidR="00E768EE" w:rsidRDefault="00E768EE" w:rsidP="008C1148">
      <w:pPr>
        <w:tabs>
          <w:tab w:val="num" w:pos="0"/>
        </w:tabs>
        <w:jc w:val="both"/>
        <w:rPr>
          <w:b/>
          <w:i/>
        </w:rPr>
      </w:pPr>
      <w:r w:rsidRPr="00E768EE">
        <w:rPr>
          <w:b/>
          <w:i/>
        </w:rPr>
        <w:t>6.3. Jamstvo za otklanjanje nedostataka u jamstvenom roku</w:t>
      </w:r>
    </w:p>
    <w:p w:rsidR="00E768EE" w:rsidRDefault="00E768EE" w:rsidP="008C1148">
      <w:pPr>
        <w:tabs>
          <w:tab w:val="num" w:pos="0"/>
        </w:tabs>
        <w:jc w:val="both"/>
      </w:pPr>
      <w:r w:rsidRPr="00E768EE">
        <w:t xml:space="preserve">Jamstveni rok na isporučenu robu </w:t>
      </w:r>
      <w:r>
        <w:t xml:space="preserve">iznosi </w:t>
      </w:r>
      <w:r w:rsidR="00B83620">
        <w:t>5</w:t>
      </w:r>
      <w:r>
        <w:t xml:space="preserve"> (</w:t>
      </w:r>
      <w:r w:rsidR="00B83620">
        <w:t>pet</w:t>
      </w:r>
      <w:r>
        <w:t xml:space="preserve">) </w:t>
      </w:r>
      <w:r w:rsidR="001E3DDA">
        <w:t>godin</w:t>
      </w:r>
      <w:r w:rsidR="00B83620">
        <w:t>a</w:t>
      </w:r>
      <w:r w:rsidR="001E3DDA">
        <w:t xml:space="preserve"> od dana potpisivanja zapisnika o primopredaji robe. </w:t>
      </w:r>
    </w:p>
    <w:p w:rsidR="001E3DDA" w:rsidRDefault="001E3DDA" w:rsidP="008C1148">
      <w:pPr>
        <w:tabs>
          <w:tab w:val="num" w:pos="0"/>
        </w:tabs>
        <w:jc w:val="both"/>
      </w:pPr>
      <w:r>
        <w:t xml:space="preserve">Odabrani ponuditelj će nakon isporuke robe, a najkasnije prilikom potpisivanja zapisnika o primopredaji dostaviti naručitelju jamstvo za otklanjanje nedostataka u jamstvenom roku, u iznosu od 10% od ukupne vrijednosti ugovora </w:t>
      </w:r>
      <w:r w:rsidR="00B83620">
        <w:t>bez</w:t>
      </w:r>
      <w:r>
        <w:t xml:space="preserve"> PDV-</w:t>
      </w:r>
      <w:r w:rsidR="00B83620">
        <w:t>a</w:t>
      </w:r>
      <w:r>
        <w:t xml:space="preserve">. Jamstvo se dostavlja u obliku bjanko zadužnice ovjerene kod javnog bilježnika i ispunjene sukladno Pravilniku o obliku i sadržaju bjanko zadužnice. U slučaju nedostavljanja jamstva naručitelj ima pravo, na ime </w:t>
      </w:r>
      <w:r>
        <w:lastRenderedPageBreak/>
        <w:t xml:space="preserve">jamstva za otklanjanje nedostataka u jamstvenom roku, zadržati iznos od 10% od ukupne vrijednosti ugovora </w:t>
      </w:r>
      <w:r w:rsidR="00B83620">
        <w:t xml:space="preserve">bez PDV-a </w:t>
      </w:r>
      <w:r>
        <w:t xml:space="preserve">od </w:t>
      </w:r>
      <w:r w:rsidR="00B83620">
        <w:t xml:space="preserve">bilo kojeg </w:t>
      </w:r>
      <w:r>
        <w:t>ispostavljenog računa odabranog ponuditelja.</w:t>
      </w:r>
    </w:p>
    <w:p w:rsidR="001E3DDA" w:rsidRPr="00E768EE" w:rsidRDefault="001E3DDA" w:rsidP="008C1148">
      <w:pPr>
        <w:tabs>
          <w:tab w:val="num" w:pos="0"/>
        </w:tabs>
        <w:jc w:val="both"/>
        <w:rPr>
          <w:highlight w:val="yellow"/>
        </w:rPr>
      </w:pPr>
      <w:r>
        <w:t>Nakon isteka jamstvenog roka naručitelj će jamstvo vratiti odabranom ponuditelju.</w:t>
      </w:r>
    </w:p>
    <w:p w:rsidR="00CF0FE7" w:rsidRDefault="00CF0FE7" w:rsidP="00CF0FE7">
      <w:pPr>
        <w:pStyle w:val="NoSpacing3"/>
        <w:rPr>
          <w:b/>
        </w:rPr>
      </w:pPr>
    </w:p>
    <w:p w:rsidR="00CF0FE7" w:rsidRPr="00CF0FE7" w:rsidRDefault="00CF0FE7" w:rsidP="00CF0FE7">
      <w:pPr>
        <w:pStyle w:val="NoSpacing3"/>
        <w:rPr>
          <w:b/>
          <w:i/>
        </w:rPr>
      </w:pPr>
      <w:r w:rsidRPr="00CF0FE7">
        <w:rPr>
          <w:b/>
          <w:i/>
        </w:rPr>
        <w:t>6.4. Odredbe koje se odnose na zajednicu ponuditelja</w:t>
      </w:r>
    </w:p>
    <w:p w:rsidR="00CF0FE7" w:rsidRPr="00CF0FE7" w:rsidRDefault="00CF0FE7" w:rsidP="00CF0FE7">
      <w:pPr>
        <w:jc w:val="both"/>
      </w:pPr>
      <w:r w:rsidRPr="00CF0FE7">
        <w:t>Više gospodarskih subjekata može se udružiti i dostaviti zajedničku ponudu, neovisno o uređenju njihova međusobnog odnosa.</w:t>
      </w:r>
    </w:p>
    <w:p w:rsidR="00CF0FE7" w:rsidRPr="00CF0FE7" w:rsidRDefault="00CF0FE7" w:rsidP="00CF0FE7">
      <w:pPr>
        <w:jc w:val="both"/>
      </w:pPr>
      <w:r w:rsidRPr="00CF0FE7">
        <w:t>Naručitelj ne zahtijeva da zajednica ponuditelja ima određeni pravni oblik u trenutku dostave ponude, ali može zahtijevati da ima određeni pravni oblik nakon sklapanja ugovora u mjeri u kojoj je to nužno za uredno izvršenje ugovora.</w:t>
      </w:r>
    </w:p>
    <w:p w:rsidR="00CF0FE7" w:rsidRPr="00CF0FE7" w:rsidRDefault="00CF0FE7" w:rsidP="00CF0FE7">
      <w:pPr>
        <w:jc w:val="both"/>
      </w:pPr>
      <w:r w:rsidRPr="00CF0FE7">
        <w:t xml:space="preserve">Naručitelj neposredno plaća svakom članu zajednice ponuditelja za onaj dio ugovora koji je on izvršio, ako zajednica ponuditelja ne odredi drugačije. </w:t>
      </w:r>
    </w:p>
    <w:p w:rsidR="00CF0FE7" w:rsidRPr="00CF0FE7" w:rsidRDefault="00CF0FE7" w:rsidP="00CF0FE7">
      <w:pPr>
        <w:jc w:val="both"/>
      </w:pPr>
      <w:r w:rsidRPr="00CF0FE7">
        <w:t>U ponudi zajednice ponuditelja mora biti navedeno koji će dio ugovora (predmet, količina, vrijednost i postotni dio) izvršavati pojedini član zajednice.</w:t>
      </w:r>
    </w:p>
    <w:p w:rsidR="00CF0FE7" w:rsidRPr="00CF0FE7" w:rsidRDefault="00CF0FE7" w:rsidP="00CF0FE7">
      <w:pPr>
        <w:jc w:val="both"/>
        <w:rPr>
          <w:szCs w:val="22"/>
        </w:rPr>
      </w:pPr>
      <w:r w:rsidRPr="00CF0FE7">
        <w:rPr>
          <w:szCs w:val="22"/>
        </w:rPr>
        <w:t xml:space="preserve">Odgovornost ponuditelja iz zajednice ponuditelja je solidarna. </w:t>
      </w:r>
    </w:p>
    <w:p w:rsidR="00CF0FE7" w:rsidRPr="00CF0FE7" w:rsidRDefault="00CF0FE7" w:rsidP="00CF0FE7">
      <w:pPr>
        <w:jc w:val="both"/>
        <w:rPr>
          <w:i/>
          <w:szCs w:val="22"/>
          <w:u w:val="single"/>
        </w:rPr>
      </w:pPr>
      <w:r w:rsidRPr="00CF0FE7">
        <w:rPr>
          <w:i/>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CF0FE7" w:rsidRDefault="00CF0FE7" w:rsidP="00CF0FE7">
      <w:pPr>
        <w:tabs>
          <w:tab w:val="num" w:pos="0"/>
        </w:tabs>
        <w:jc w:val="both"/>
        <w:rPr>
          <w:sz w:val="22"/>
          <w:szCs w:val="22"/>
          <w:highlight w:val="yellow"/>
        </w:rPr>
      </w:pPr>
    </w:p>
    <w:p w:rsidR="00CF0FE7" w:rsidRPr="00CF0FE7" w:rsidRDefault="00CF0FE7" w:rsidP="00CF0FE7">
      <w:pPr>
        <w:pStyle w:val="NoSpacing3"/>
        <w:rPr>
          <w:b/>
          <w:i/>
        </w:rPr>
      </w:pPr>
      <w:bookmarkStart w:id="3" w:name="_Toc417304628"/>
      <w:r w:rsidRPr="00CF0FE7">
        <w:rPr>
          <w:b/>
          <w:i/>
        </w:rPr>
        <w:t>6.5. Podugovaratelji, podugovor i plaćanje</w:t>
      </w:r>
      <w:bookmarkEnd w:id="3"/>
    </w:p>
    <w:p w:rsidR="00CF0FE7" w:rsidRPr="00CF0FE7" w:rsidRDefault="00CF0FE7" w:rsidP="00CF0FE7">
      <w:pPr>
        <w:jc w:val="both"/>
      </w:pPr>
      <w:r w:rsidRPr="00CF0FE7">
        <w:t>Podugovaratelj je gospodarski subjekt koji za odabranog ponuditelja isporučuje robu, pruža usluge ili izvodi radove koji su neposredno povezani s predmetom nabave.</w:t>
      </w:r>
    </w:p>
    <w:p w:rsidR="00CF0FE7" w:rsidRPr="00CF0FE7" w:rsidRDefault="00CF0FE7" w:rsidP="00CF0FE7">
      <w:pPr>
        <w:jc w:val="both"/>
      </w:pPr>
      <w:r w:rsidRPr="00CF0FE7">
        <w:t xml:space="preserve">Odabrani ponuditelj koji namjerava dati dio ugovora o nabavi u podugovor obvezan je u ponudi: </w:t>
      </w:r>
    </w:p>
    <w:p w:rsidR="00CF0FE7" w:rsidRPr="00CF0FE7" w:rsidRDefault="00CF0FE7" w:rsidP="00CF0FE7">
      <w:pPr>
        <w:jc w:val="both"/>
      </w:pPr>
      <w:r w:rsidRPr="00CF0FE7">
        <w:t xml:space="preserve">- navesti koji dio ugovora namjerava dati u podugovor (predmet ili količina, vrijednost ili postotni udio) </w:t>
      </w:r>
    </w:p>
    <w:p w:rsidR="00CF0FE7" w:rsidRPr="00CF0FE7" w:rsidRDefault="00CF0FE7" w:rsidP="00CF0FE7">
      <w:pPr>
        <w:jc w:val="both"/>
      </w:pPr>
      <w:r w:rsidRPr="00CF0FE7">
        <w:t xml:space="preserve">- navesti podatke o podugovarateljima (naziv ili tvrtka, sjedište, OIB ili nacionalni identifikacijski broj, broj računa) </w:t>
      </w:r>
    </w:p>
    <w:p w:rsidR="00CF0FE7" w:rsidRPr="00CF0FE7" w:rsidRDefault="00CF0FE7" w:rsidP="00CF0FE7">
      <w:pPr>
        <w:jc w:val="both"/>
        <w:rPr>
          <w:u w:val="single"/>
        </w:rPr>
      </w:pPr>
      <w:r w:rsidRPr="00CF0FE7">
        <w:rPr>
          <w:u w:val="single"/>
        </w:rPr>
        <w:t>Javni naručitelj će neposredno plaćati podugovaratelju za dio ugovora koji je isti izvršio.</w:t>
      </w:r>
    </w:p>
    <w:p w:rsidR="00CF0FE7" w:rsidRPr="00CF0FE7" w:rsidRDefault="00CF0FE7" w:rsidP="00CF0FE7">
      <w:pPr>
        <w:jc w:val="both"/>
      </w:pPr>
      <w:r w:rsidRPr="00CF0FE7">
        <w:t>Odabrani ponuditelj mora svom računu priložiti račune svojih podugovaratelja koje je prethodno potvrdio. U slučaju promjene podugovaratelja, preuzimanja izvršenja dijela ugovora o nabavi koji je prethodno dan u podugovor, uvođenje jednog ili više novih podugovaratelja primjenjuju se odredbe članka 224. i 225. ZJN 2016.</w:t>
      </w:r>
    </w:p>
    <w:p w:rsidR="00CF0FE7" w:rsidRPr="00CF0FE7" w:rsidRDefault="00CF0FE7" w:rsidP="00CF0FE7">
      <w:pPr>
        <w:jc w:val="both"/>
      </w:pPr>
      <w:r w:rsidRPr="00CF0FE7">
        <w:t>Sudjelovanje podugovaratelja ne utječe na odgovornost odabranog ponuditelja na izvršenje ugovora.</w:t>
      </w:r>
    </w:p>
    <w:p w:rsidR="00F154E5" w:rsidRPr="0070643D" w:rsidRDefault="00F154E5" w:rsidP="00965839">
      <w:pPr>
        <w:jc w:val="both"/>
        <w:rPr>
          <w:sz w:val="16"/>
          <w:szCs w:val="16"/>
        </w:rPr>
      </w:pPr>
    </w:p>
    <w:p w:rsidR="00F154E5" w:rsidRPr="00A32033" w:rsidRDefault="00BD29FA" w:rsidP="006C1821">
      <w:pPr>
        <w:pStyle w:val="Naslov2"/>
        <w:rPr>
          <w:sz w:val="24"/>
          <w:szCs w:val="24"/>
        </w:rPr>
      </w:pPr>
      <w:r w:rsidRPr="00A32033">
        <w:rPr>
          <w:sz w:val="24"/>
          <w:szCs w:val="24"/>
        </w:rPr>
        <w:t>6</w:t>
      </w:r>
      <w:r w:rsidR="00F154E5" w:rsidRPr="00A32033">
        <w:rPr>
          <w:sz w:val="24"/>
          <w:szCs w:val="24"/>
        </w:rPr>
        <w:t>.</w:t>
      </w:r>
      <w:r w:rsidR="00EB26A6">
        <w:rPr>
          <w:sz w:val="24"/>
          <w:szCs w:val="24"/>
        </w:rPr>
        <w:t>6</w:t>
      </w:r>
      <w:r w:rsidR="00F154E5" w:rsidRPr="00A32033">
        <w:rPr>
          <w:sz w:val="24"/>
          <w:szCs w:val="24"/>
        </w:rPr>
        <w:t>. Informacije i dodatna pojašnjenja dokumentacije</w:t>
      </w:r>
    </w:p>
    <w:p w:rsidR="00E75E76" w:rsidRDefault="00E75E76" w:rsidP="00E75E76">
      <w:pPr>
        <w:jc w:val="both"/>
      </w:pPr>
      <w:r w:rsidRPr="008C1148">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CF0FE7">
        <w:t>drugog</w:t>
      </w:r>
      <w:r w:rsidRPr="008C1148">
        <w:t xml:space="preserve"> dana, prije dana u kojem ističe rok za dostavu ponuda. Zahtjev je pravodoban ako je dostavljen naručitelju najkasnije tijekom petog dana prije dana u kojem ističe rok za dostavu ponuda.</w:t>
      </w:r>
    </w:p>
    <w:p w:rsidR="008B3784" w:rsidRDefault="008B3784" w:rsidP="00E75E76">
      <w:pPr>
        <w:jc w:val="both"/>
      </w:pPr>
    </w:p>
    <w:p w:rsidR="008B3784" w:rsidRDefault="00EB26A6" w:rsidP="00E75E76">
      <w:pPr>
        <w:jc w:val="both"/>
        <w:rPr>
          <w:b/>
          <w:i/>
        </w:rPr>
      </w:pPr>
      <w:r>
        <w:rPr>
          <w:b/>
          <w:i/>
        </w:rPr>
        <w:t>6.7</w:t>
      </w:r>
      <w:r w:rsidR="008B3784" w:rsidRPr="008B3784">
        <w:rPr>
          <w:b/>
          <w:i/>
        </w:rPr>
        <w:t xml:space="preserve">.Trošak ponude i stavljanje na raspolaganje dokumentacije za </w:t>
      </w:r>
      <w:r w:rsidR="0005616C">
        <w:rPr>
          <w:b/>
          <w:i/>
        </w:rPr>
        <w:t>nabavu</w:t>
      </w:r>
    </w:p>
    <w:p w:rsidR="008B3784" w:rsidRPr="008B3784" w:rsidRDefault="008B3784" w:rsidP="00E75E76">
      <w:pPr>
        <w:jc w:val="both"/>
      </w:pPr>
      <w:r>
        <w:t>Trošak pripreme i podnošenja ponude u cijelosti snosi ponuditelj.</w:t>
      </w:r>
    </w:p>
    <w:p w:rsidR="00DC6730" w:rsidRPr="0077697C" w:rsidRDefault="00DC6730" w:rsidP="00965839">
      <w:pPr>
        <w:pStyle w:val="NoSpacing1"/>
        <w:rPr>
          <w:sz w:val="20"/>
        </w:rPr>
      </w:pPr>
    </w:p>
    <w:p w:rsidR="00965839" w:rsidRPr="00A32033" w:rsidRDefault="00BD29FA" w:rsidP="006C1821">
      <w:pPr>
        <w:pStyle w:val="Naslov2"/>
        <w:rPr>
          <w:sz w:val="24"/>
          <w:szCs w:val="24"/>
        </w:rPr>
      </w:pPr>
      <w:r w:rsidRPr="00A32033">
        <w:rPr>
          <w:sz w:val="24"/>
          <w:szCs w:val="24"/>
        </w:rPr>
        <w:t>6</w:t>
      </w:r>
      <w:r w:rsidR="00965839" w:rsidRPr="00A32033">
        <w:rPr>
          <w:sz w:val="24"/>
          <w:szCs w:val="24"/>
        </w:rPr>
        <w:t>.</w:t>
      </w:r>
      <w:r w:rsidR="00EB26A6">
        <w:rPr>
          <w:sz w:val="24"/>
          <w:szCs w:val="24"/>
        </w:rPr>
        <w:t>8</w:t>
      </w:r>
      <w:r w:rsidR="00965839" w:rsidRPr="00A32033">
        <w:rPr>
          <w:sz w:val="24"/>
          <w:szCs w:val="24"/>
        </w:rPr>
        <w:t xml:space="preserve">. Izmjena dokumentacije za </w:t>
      </w:r>
      <w:r w:rsidR="0064762B" w:rsidRPr="00A32033">
        <w:rPr>
          <w:sz w:val="24"/>
          <w:szCs w:val="24"/>
        </w:rPr>
        <w:t>nabavu</w:t>
      </w:r>
    </w:p>
    <w:p w:rsidR="00E75E76" w:rsidRPr="008C1148" w:rsidRDefault="00E75E76" w:rsidP="00E75E76">
      <w:pPr>
        <w:jc w:val="both"/>
      </w:pPr>
      <w:r w:rsidRPr="008C1148">
        <w:t>Ako Naručitelj za vrijeme roka za dostavu ponuda mijenja dokumentaciju za nabavu osigurat će dostupnost izmjena svim gospodarskim subjektima na isti način na koji je dostavio i poziv za dostavu ponude.</w:t>
      </w:r>
    </w:p>
    <w:p w:rsidR="00965839" w:rsidRDefault="00965839" w:rsidP="00965839">
      <w:pPr>
        <w:pStyle w:val="NoSpacing1"/>
        <w:rPr>
          <w:sz w:val="20"/>
        </w:rPr>
      </w:pPr>
    </w:p>
    <w:p w:rsidR="00CF0FE7" w:rsidRPr="00CF0FE7" w:rsidRDefault="00CF0FE7" w:rsidP="00CF0FE7">
      <w:pPr>
        <w:pStyle w:val="NoSpacing3"/>
        <w:rPr>
          <w:b/>
          <w:i/>
        </w:rPr>
      </w:pPr>
      <w:r w:rsidRPr="002B55C4">
        <w:rPr>
          <w:b/>
          <w:i/>
        </w:rPr>
        <w:t>6.9. Pojašnjenje i upotpunjavanje</w:t>
      </w:r>
    </w:p>
    <w:p w:rsidR="002E0373" w:rsidRPr="002E0373" w:rsidRDefault="002E0373" w:rsidP="002E0373">
      <w:pPr>
        <w:jc w:val="both"/>
        <w:rPr>
          <w:color w:val="000000"/>
          <w:szCs w:val="22"/>
        </w:rPr>
      </w:pPr>
      <w:r w:rsidRPr="002E0373">
        <w:rPr>
          <w:color w:val="000000"/>
          <w:szCs w:val="22"/>
        </w:rPr>
        <w:lastRenderedPageBreak/>
        <w:t>Ako su informacije ili dokumentacija koje je trebao dostaviti ponuditelj nepotpuni ili pogrešni ili se takvima čine ili ako nedostaju određeni dokumenti, naručitelj može</w:t>
      </w:r>
      <w:r>
        <w:rPr>
          <w:color w:val="000000"/>
          <w:szCs w:val="22"/>
        </w:rPr>
        <w:t xml:space="preserve"> u postupku pregleda i ocjene ponuda</w:t>
      </w:r>
      <w:r w:rsidRPr="002E0373">
        <w:rPr>
          <w:color w:val="000000"/>
          <w:szCs w:val="22"/>
        </w:rPr>
        <w:t>, poštujući načela jednakog tretmana i transparentnosti, zahtijevati od ponuditelja da dopune, razjasne, upotpune ili dostave nužne informacije ili dokumentaciju u p</w:t>
      </w:r>
      <w:r w:rsidR="004C1345">
        <w:rPr>
          <w:color w:val="000000"/>
          <w:szCs w:val="22"/>
        </w:rPr>
        <w:t>rimjerenom roku ne kraćem od tri</w:t>
      </w:r>
      <w:r w:rsidRPr="002E0373">
        <w:rPr>
          <w:color w:val="000000"/>
          <w:szCs w:val="22"/>
        </w:rPr>
        <w:t xml:space="preserve"> dana.</w:t>
      </w:r>
    </w:p>
    <w:p w:rsidR="002E0373" w:rsidRPr="002E0373" w:rsidRDefault="002E0373" w:rsidP="002E0373">
      <w:pPr>
        <w:jc w:val="both"/>
        <w:rPr>
          <w:color w:val="000000"/>
          <w:szCs w:val="22"/>
        </w:rPr>
      </w:pPr>
      <w:r w:rsidRPr="002E0373">
        <w:rPr>
          <w:color w:val="000000"/>
          <w:szCs w:val="22"/>
        </w:rPr>
        <w:t>Postupanje sukladno stavku 1. ove točke ne smije dovesti do pregovaranja u vezi s kriterijem za odabir ponude ili ponuđenim predmetom nabave.</w:t>
      </w:r>
    </w:p>
    <w:p w:rsidR="002E0373" w:rsidRDefault="002E0373" w:rsidP="002E0373">
      <w:pPr>
        <w:jc w:val="both"/>
        <w:rPr>
          <w:color w:val="000000"/>
          <w:szCs w:val="22"/>
        </w:rPr>
      </w:pPr>
      <w:r w:rsidRPr="002E0373">
        <w:rPr>
          <w:color w:val="000000"/>
          <w:szCs w:val="22"/>
        </w:rPr>
        <w:t>Ponudbeni list, troškovnik i jamstvo za ozbiljnost ponude ne smatraju se određenim dokumentima koji nedostaju u smislu ove točke dokumentacije te naručitelj ne smije zatražiti ponuditelja da iste dostavi tijekom pregleda i ocjene ponuda.</w:t>
      </w:r>
    </w:p>
    <w:p w:rsidR="002E0373" w:rsidRDefault="002E0373" w:rsidP="002E0373">
      <w:pPr>
        <w:jc w:val="both"/>
        <w:rPr>
          <w:color w:val="000000"/>
          <w:szCs w:val="22"/>
        </w:rPr>
      </w:pPr>
    </w:p>
    <w:p w:rsidR="00965839" w:rsidRPr="00A32033" w:rsidRDefault="00C750A3" w:rsidP="006C1821">
      <w:pPr>
        <w:pStyle w:val="Naslov2"/>
        <w:rPr>
          <w:sz w:val="24"/>
        </w:rPr>
      </w:pPr>
      <w:r w:rsidRPr="00A32033">
        <w:rPr>
          <w:sz w:val="24"/>
        </w:rPr>
        <w:t>6</w:t>
      </w:r>
      <w:r w:rsidR="00965839" w:rsidRPr="00A32033">
        <w:rPr>
          <w:sz w:val="24"/>
        </w:rPr>
        <w:t>.</w:t>
      </w:r>
      <w:r w:rsidR="00CF0FE7">
        <w:rPr>
          <w:sz w:val="24"/>
        </w:rPr>
        <w:t>10</w:t>
      </w:r>
      <w:r w:rsidR="00965839" w:rsidRPr="00A32033">
        <w:rPr>
          <w:sz w:val="24"/>
        </w:rPr>
        <w:t xml:space="preserve">. </w:t>
      </w:r>
      <w:r w:rsidR="00CF0FE7" w:rsidRPr="00CF0FE7">
        <w:rPr>
          <w:sz w:val="24"/>
        </w:rPr>
        <w:t>Donošenje odluke o odabiru ili poništenju</w:t>
      </w:r>
    </w:p>
    <w:p w:rsidR="00CF0FE7" w:rsidRDefault="00CF0FE7" w:rsidP="00CF0FE7">
      <w:pPr>
        <w:jc w:val="both"/>
      </w:pPr>
      <w: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2D6D15" w:rsidRPr="008C1148" w:rsidRDefault="00CF0FE7" w:rsidP="00CF0FE7">
      <w:pPr>
        <w:jc w:val="both"/>
      </w:pPr>
      <w:r>
        <w:t>Istekom dana objave smatra se da je odluka dostavljena svim ponuditeljima.</w:t>
      </w:r>
    </w:p>
    <w:p w:rsidR="00965839" w:rsidRPr="0077697C" w:rsidRDefault="00965839" w:rsidP="00965839">
      <w:pPr>
        <w:pStyle w:val="NoSpacing1"/>
        <w:jc w:val="both"/>
        <w:rPr>
          <w:sz w:val="20"/>
        </w:rPr>
      </w:pPr>
    </w:p>
    <w:p w:rsidR="00965839" w:rsidRPr="00A32033" w:rsidRDefault="00C750A3" w:rsidP="006C1821">
      <w:pPr>
        <w:pStyle w:val="Naslov2"/>
        <w:rPr>
          <w:sz w:val="24"/>
        </w:rPr>
      </w:pPr>
      <w:r w:rsidRPr="00A32033">
        <w:rPr>
          <w:sz w:val="24"/>
        </w:rPr>
        <w:t>6</w:t>
      </w:r>
      <w:r w:rsidR="00352AF7" w:rsidRPr="00A32033">
        <w:rPr>
          <w:sz w:val="24"/>
        </w:rPr>
        <w:t>.</w:t>
      </w:r>
      <w:r w:rsidR="00EB26A6">
        <w:rPr>
          <w:sz w:val="24"/>
        </w:rPr>
        <w:t>1</w:t>
      </w:r>
      <w:r w:rsidR="00CF0FE7">
        <w:rPr>
          <w:sz w:val="24"/>
        </w:rPr>
        <w:t>1</w:t>
      </w:r>
      <w:r w:rsidR="00965839" w:rsidRPr="00A32033">
        <w:rPr>
          <w:sz w:val="24"/>
        </w:rPr>
        <w:t>. Rok, način i uvjeti plaćanja</w:t>
      </w:r>
    </w:p>
    <w:p w:rsidR="008C1148" w:rsidRDefault="008B3784" w:rsidP="008C1148">
      <w:pPr>
        <w:jc w:val="both"/>
        <w:rPr>
          <w:lang w:eastAsia="en-US"/>
        </w:rPr>
      </w:pPr>
      <w:r>
        <w:rPr>
          <w:lang w:eastAsia="en-US"/>
        </w:rPr>
        <w:t>Predujam je isključen kao i traženje od naručitelja sredstva osiguranja plaćanja.</w:t>
      </w:r>
    </w:p>
    <w:p w:rsidR="00CF0FE7" w:rsidRDefault="008B3784" w:rsidP="00CF0FE7">
      <w:pPr>
        <w:jc w:val="both"/>
        <w:rPr>
          <w:lang w:eastAsia="en-US"/>
        </w:rPr>
      </w:pPr>
      <w:r>
        <w:rPr>
          <w:lang w:eastAsia="en-US"/>
        </w:rPr>
        <w:t>Naručitelj će plaćanje obaviti na račun ponuditelja nakon uredno isporučene robe i potpisivanja zapis</w:t>
      </w:r>
      <w:r w:rsidR="00E968DD">
        <w:rPr>
          <w:lang w:eastAsia="en-US"/>
        </w:rPr>
        <w:t>nika o primopredaji</w:t>
      </w:r>
      <w:r>
        <w:rPr>
          <w:lang w:eastAsia="en-US"/>
        </w:rPr>
        <w:t>, temeljem ispostavljenog računa odabranog ponuditelja u roku od 30 dana od dana dostave računa naručitelj</w:t>
      </w:r>
      <w:r w:rsidR="00CF0FE7">
        <w:rPr>
          <w:lang w:eastAsia="en-US"/>
        </w:rPr>
        <w:t>u</w:t>
      </w:r>
      <w:r>
        <w:rPr>
          <w:lang w:eastAsia="en-US"/>
        </w:rPr>
        <w:t>.</w:t>
      </w:r>
      <w:r w:rsidR="00CF0FE7" w:rsidRPr="00CF0FE7">
        <w:rPr>
          <w:lang w:eastAsia="en-US"/>
        </w:rPr>
        <w:t xml:space="preserve"> </w:t>
      </w:r>
      <w:r w:rsidR="00CF0FE7">
        <w:rPr>
          <w:lang w:eastAsia="en-US"/>
        </w:rPr>
        <w:t>Račun mora biti zaprimljen putem urudžbenog zapisnika naručitelja bez obzira na način dostave.</w:t>
      </w:r>
    </w:p>
    <w:p w:rsidR="00CF0FE7" w:rsidRDefault="00FA4D0C" w:rsidP="008C1148">
      <w:pPr>
        <w:jc w:val="both"/>
        <w:rPr>
          <w:lang w:eastAsia="en-US"/>
        </w:rPr>
      </w:pPr>
      <w:r>
        <w:rPr>
          <w:lang w:eastAsia="en-US"/>
        </w:rPr>
        <w:t>Naručitelj ima pravo prigovora na račun ukoliko utvrdi nepravilnosti</w:t>
      </w:r>
      <w:r w:rsidR="00A0759D">
        <w:rPr>
          <w:lang w:eastAsia="en-US"/>
        </w:rPr>
        <w:t xml:space="preserve"> te pozvati </w:t>
      </w:r>
      <w:r w:rsidR="00CF0FE7">
        <w:rPr>
          <w:lang w:eastAsia="en-US"/>
        </w:rPr>
        <w:t>odabranog ponuditelja</w:t>
      </w:r>
      <w:r w:rsidR="00A0759D">
        <w:rPr>
          <w:lang w:eastAsia="en-US"/>
        </w:rPr>
        <w:t xml:space="preserve"> da uočene nepravilnosti otkloni i objasni. U tom slučaju rok plaćanja počinje teći od dana kada je naručitelj zaprimio pisano objašnjenje s otklonjenim uočenim nepravilnostima.</w:t>
      </w:r>
    </w:p>
    <w:p w:rsidR="00134286" w:rsidRDefault="00134286" w:rsidP="00134286">
      <w:pPr>
        <w:jc w:val="both"/>
        <w:rPr>
          <w:lang w:eastAsia="en-US"/>
        </w:rPr>
      </w:pPr>
      <w:r>
        <w:rPr>
          <w:lang w:eastAsia="en-US"/>
        </w:rPr>
        <w:t>U slučaju da je dio ugovora odabrani ponuditelj dao u podugovor i s obzirom da se te usluge neposredno plaćaju podugovaratelju, odabrani ponuditelj mora svom računu obvezno priložiti račune svojih podugovaratelja koje je prethodno ovjerio.</w:t>
      </w:r>
    </w:p>
    <w:p w:rsidR="00134286" w:rsidRDefault="00134286" w:rsidP="00134286">
      <w:pPr>
        <w:jc w:val="both"/>
        <w:rPr>
          <w:lang w:eastAsia="en-US"/>
        </w:rPr>
      </w:pPr>
      <w:r>
        <w:rPr>
          <w:lang w:eastAsia="en-US"/>
        </w:rPr>
        <w:t>Odabrani ponuditelj ne može prenijeti tražbinu iz ovog ugovora na drugoga ukoliko bi prijenos tražbine prouzročio štetu Naručitelju.</w:t>
      </w:r>
    </w:p>
    <w:p w:rsidR="00134286" w:rsidRPr="008C1148" w:rsidRDefault="00134286" w:rsidP="008C1148">
      <w:pPr>
        <w:jc w:val="both"/>
      </w:pPr>
    </w:p>
    <w:p w:rsidR="00CF0FE7" w:rsidRPr="00CF0FE7" w:rsidRDefault="00CF0FE7" w:rsidP="00CF0FE7">
      <w:pPr>
        <w:pStyle w:val="NoSpacing3"/>
        <w:rPr>
          <w:b/>
          <w:i/>
        </w:rPr>
      </w:pPr>
      <w:r w:rsidRPr="00CF0FE7">
        <w:rPr>
          <w:b/>
          <w:i/>
        </w:rPr>
        <w:t>6.12. Bitni uvjeti za izvršenje ugovora i prijedlog ugovora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Nakon provedenog postupka naručitelj će s odabranim ponuditeljem u skladu s odabranom ponudom i pod uvjetima određenim u dokumentaciji o nabavi sklopiti ugovor.</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Prijedlog ugovora sastavni je dio dokumentacije o nabavi.</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Dostavom ponude smatrati će se da je gospodarski subjekt upoznat sa svim odredbama iz prijedloga ugovora, da ih prihvaća u cijelosti i da će postupati u skladu s tim odredbama.</w:t>
      </w:r>
    </w:p>
    <w:p w:rsidR="00CF0FE7" w:rsidRPr="00CF0FE7" w:rsidRDefault="00CF0FE7" w:rsidP="00CF0FE7">
      <w:pPr>
        <w:overflowPunct w:val="0"/>
        <w:autoSpaceDE w:val="0"/>
        <w:autoSpaceDN w:val="0"/>
        <w:adjustRightInd w:val="0"/>
        <w:jc w:val="both"/>
        <w:textAlignment w:val="baseline"/>
        <w:rPr>
          <w:szCs w:val="22"/>
          <w:u w:val="single"/>
        </w:rPr>
      </w:pPr>
      <w:r w:rsidRPr="00CF0FE7">
        <w:rPr>
          <w:szCs w:val="22"/>
          <w:u w:val="single"/>
        </w:rPr>
        <w:t>Ponuditelji nisu obvezni dostaviti prijedlog ugovora u sklopu svoje ponude.</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Dostavom ponude smatrat će se da je ponuditelj upoznat sa svim odredbama iz prijedloga ugovora, da ih prihvaća u cijelosti i da će postupati u skladu s tim odredbama.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Ugovorne strane su dužne potpisati ugovor u roku od 10 (deset)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8C1148" w:rsidRPr="006F5CC0" w:rsidRDefault="008C1148" w:rsidP="007F5DA2">
      <w:pPr>
        <w:pStyle w:val="NoSpacing1"/>
        <w:jc w:val="both"/>
        <w:rPr>
          <w:sz w:val="22"/>
          <w:szCs w:val="22"/>
          <w:lang w:eastAsia="en-US"/>
        </w:rPr>
      </w:pPr>
    </w:p>
    <w:p w:rsidR="00982A92" w:rsidRPr="0064762B" w:rsidRDefault="00AC2BAD" w:rsidP="0089514D">
      <w:pPr>
        <w:jc w:val="both"/>
      </w:pPr>
      <w:r w:rsidRPr="0064762B">
        <w:br w:type="page"/>
      </w:r>
    </w:p>
    <w:p w:rsidR="00C6683A" w:rsidRPr="00C6683A" w:rsidRDefault="00C6683A" w:rsidP="00F01F30">
      <w:pPr>
        <w:pStyle w:val="Naslov1"/>
      </w:pPr>
      <w:bookmarkStart w:id="4" w:name="_Toc416852432"/>
      <w:r w:rsidRPr="00C6683A">
        <w:lastRenderedPageBreak/>
        <w:t>7. PONUDBENI LIST</w:t>
      </w:r>
      <w:bookmarkEnd w:id="4"/>
    </w:p>
    <w:p w:rsidR="00C6683A" w:rsidRPr="00154BC0" w:rsidRDefault="00C6683A" w:rsidP="00C6683A">
      <w:pPr>
        <w:ind w:firstLine="709"/>
        <w:jc w:val="both"/>
        <w:rPr>
          <w:rFonts w:asciiTheme="minorHAnsi" w:eastAsiaTheme="minorHAnsi" w:hAnsiTheme="minorHAnsi" w:cstheme="minorBidi"/>
          <w:sz w:val="8"/>
          <w:szCs w:val="22"/>
        </w:rPr>
      </w:pPr>
    </w:p>
    <w:p w:rsidR="009025EA" w:rsidRDefault="009025EA" w:rsidP="009025EA">
      <w:pPr>
        <w:rPr>
          <w:rFonts w:ascii="Cambria" w:hAnsi="Cambria"/>
          <w:b/>
          <w:bCs/>
          <w:kern w:val="32"/>
          <w:sz w:val="28"/>
          <w:szCs w:val="32"/>
        </w:rPr>
      </w:pPr>
    </w:p>
    <w:p w:rsidR="009025EA" w:rsidRPr="009025EA" w:rsidRDefault="009025EA" w:rsidP="009025EA">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Pr="009025EA" w:rsidRDefault="009025EA" w:rsidP="009025EA">
      <w:pPr>
        <w:ind w:right="-26"/>
        <w:jc w:val="both"/>
        <w:rPr>
          <w:sz w:val="22"/>
          <w:szCs w:val="22"/>
        </w:rPr>
      </w:pPr>
    </w:p>
    <w:p w:rsidR="009025EA" w:rsidRPr="009025EA" w:rsidRDefault="009025EA" w:rsidP="009025EA">
      <w:pPr>
        <w:spacing w:after="40"/>
        <w:ind w:right="-26"/>
        <w:rPr>
          <w:b/>
          <w:sz w:val="22"/>
          <w:szCs w:val="22"/>
        </w:rPr>
      </w:pPr>
      <w:r w:rsidRPr="009025EA">
        <w:rPr>
          <w:b/>
          <w:sz w:val="22"/>
          <w:szCs w:val="22"/>
        </w:rPr>
        <w:t>1. PONUDITELJ: __________________________________________________________________________________</w:t>
      </w:r>
    </w:p>
    <w:p w:rsidR="009025EA" w:rsidRPr="009025EA" w:rsidRDefault="009025EA" w:rsidP="009025EA">
      <w:pPr>
        <w:ind w:right="-26"/>
        <w:jc w:val="center"/>
        <w:rPr>
          <w:b/>
          <w:sz w:val="22"/>
          <w:szCs w:val="22"/>
        </w:rPr>
      </w:pPr>
      <w:r w:rsidRPr="009025EA">
        <w:rPr>
          <w:sz w:val="22"/>
          <w:szCs w:val="22"/>
        </w:rPr>
        <w:t>(naziv ponuditelja)</w:t>
      </w:r>
    </w:p>
    <w:p w:rsidR="009025EA" w:rsidRPr="009025EA" w:rsidRDefault="009025EA" w:rsidP="009025EA">
      <w:pPr>
        <w:spacing w:after="40"/>
        <w:ind w:right="-26"/>
        <w:jc w:val="both"/>
        <w:rPr>
          <w:sz w:val="22"/>
          <w:szCs w:val="22"/>
        </w:rPr>
      </w:pPr>
      <w:r w:rsidRPr="009025EA">
        <w:rPr>
          <w:sz w:val="22"/>
          <w:szCs w:val="22"/>
        </w:rPr>
        <w:t>Sjedište, adresa 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OIB: _____________________________________________________________________________</w:t>
      </w:r>
    </w:p>
    <w:p w:rsidR="009025EA" w:rsidRPr="009025EA" w:rsidRDefault="009025EA" w:rsidP="009025EA">
      <w:pPr>
        <w:tabs>
          <w:tab w:val="left" w:pos="10054"/>
        </w:tabs>
        <w:spacing w:after="40"/>
        <w:ind w:right="-26"/>
        <w:jc w:val="both"/>
        <w:rPr>
          <w:sz w:val="22"/>
          <w:szCs w:val="22"/>
        </w:rPr>
      </w:pPr>
      <w:r w:rsidRPr="009025EA">
        <w:rPr>
          <w:sz w:val="22"/>
          <w:szCs w:val="22"/>
        </w:rPr>
        <w:t>IBAN:_____________________________________________________________________________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 xml:space="preserve">Ponuditelj je u sustavu PDV-a:        </w:t>
      </w:r>
      <w:r w:rsidRPr="009025EA">
        <w:rPr>
          <w:sz w:val="22"/>
          <w:szCs w:val="22"/>
        </w:rPr>
        <w:tab/>
      </w:r>
      <w:r w:rsidRPr="009025EA">
        <w:rPr>
          <w:sz w:val="22"/>
          <w:szCs w:val="22"/>
        </w:rPr>
        <w:tab/>
        <w:t xml:space="preserve">DA   </w:t>
      </w:r>
      <w:r w:rsidRPr="009025EA">
        <w:rPr>
          <w:sz w:val="22"/>
          <w:szCs w:val="22"/>
        </w:rPr>
        <w:tab/>
      </w:r>
      <w:r w:rsidRPr="009025EA">
        <w:rPr>
          <w:sz w:val="22"/>
          <w:szCs w:val="22"/>
        </w:rPr>
        <w:tab/>
        <w:t xml:space="preserve">NE   </w:t>
      </w:r>
      <w:r w:rsidRPr="009025EA">
        <w:rPr>
          <w:sz w:val="22"/>
          <w:szCs w:val="22"/>
        </w:rPr>
        <w:tab/>
      </w:r>
      <w:r w:rsidRPr="009025EA">
        <w:rPr>
          <w:sz w:val="22"/>
          <w:szCs w:val="22"/>
        </w:rPr>
        <w:tab/>
        <w:t>(zaokružiti)</w:t>
      </w:r>
    </w:p>
    <w:p w:rsidR="009025EA" w:rsidRPr="009025EA" w:rsidRDefault="009025EA" w:rsidP="009025EA">
      <w:pPr>
        <w:spacing w:after="40"/>
        <w:ind w:right="-26"/>
        <w:jc w:val="both"/>
        <w:rPr>
          <w:sz w:val="22"/>
          <w:szCs w:val="22"/>
        </w:rPr>
      </w:pPr>
      <w:r w:rsidRPr="009025EA">
        <w:rPr>
          <w:sz w:val="22"/>
          <w:szCs w:val="22"/>
        </w:rPr>
        <w:t>Adresa za dostavu pošte: 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E-mail:____________________________________________________________________________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Kontakt osoba ponuditelja: 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Broj telefona: _______________________________  Broj telefaksa: __________________________</w:t>
      </w:r>
    </w:p>
    <w:p w:rsidR="009025EA" w:rsidRPr="009025EA" w:rsidRDefault="009025EA" w:rsidP="009025EA">
      <w:pPr>
        <w:spacing w:after="40"/>
        <w:ind w:right="-26"/>
        <w:jc w:val="both"/>
        <w:rPr>
          <w:sz w:val="22"/>
          <w:szCs w:val="22"/>
        </w:rPr>
      </w:pPr>
    </w:p>
    <w:p w:rsidR="009025EA" w:rsidRPr="009025EA" w:rsidRDefault="009025EA" w:rsidP="009025EA">
      <w:pPr>
        <w:ind w:right="-26"/>
        <w:jc w:val="both"/>
        <w:rPr>
          <w:b/>
          <w:sz w:val="22"/>
          <w:szCs w:val="22"/>
        </w:rPr>
      </w:pPr>
      <w:r w:rsidRPr="009025EA">
        <w:rPr>
          <w:b/>
          <w:sz w:val="22"/>
          <w:szCs w:val="22"/>
        </w:rPr>
        <w:t>2. NARUČITELJ:</w:t>
      </w:r>
    </w:p>
    <w:p w:rsidR="009025EA" w:rsidRPr="009025EA" w:rsidRDefault="009025EA" w:rsidP="009025EA">
      <w:pPr>
        <w:ind w:right="-26"/>
        <w:jc w:val="both"/>
        <w:rPr>
          <w:sz w:val="22"/>
          <w:szCs w:val="22"/>
        </w:rPr>
      </w:pPr>
      <w:r w:rsidRPr="009025EA">
        <w:rPr>
          <w:sz w:val="22"/>
          <w:szCs w:val="22"/>
        </w:rPr>
        <w:t>Grad Vukovar, Dr. Franje Tuđmana 1,32000 Vukovar, OIB: 50041264710</w:t>
      </w:r>
    </w:p>
    <w:p w:rsidR="009025EA" w:rsidRPr="009025EA" w:rsidRDefault="00203CCE" w:rsidP="009025EA">
      <w:pPr>
        <w:ind w:right="-26"/>
        <w:jc w:val="both"/>
        <w:rPr>
          <w:sz w:val="22"/>
          <w:szCs w:val="22"/>
        </w:rPr>
      </w:pPr>
      <w:r>
        <w:rPr>
          <w:sz w:val="22"/>
          <w:szCs w:val="22"/>
        </w:rPr>
        <w:t xml:space="preserve">Evidencijski broj nabave: </w:t>
      </w:r>
      <w:proofErr w:type="spellStart"/>
      <w:r>
        <w:rPr>
          <w:sz w:val="22"/>
          <w:szCs w:val="22"/>
        </w:rPr>
        <w:t>Je</w:t>
      </w:r>
      <w:r w:rsidR="009025EA" w:rsidRPr="009025EA">
        <w:rPr>
          <w:sz w:val="22"/>
          <w:szCs w:val="22"/>
        </w:rPr>
        <w:t>N</w:t>
      </w:r>
      <w:proofErr w:type="spellEnd"/>
      <w:r w:rsidR="009025EA" w:rsidRPr="009025EA">
        <w:rPr>
          <w:sz w:val="22"/>
          <w:szCs w:val="22"/>
        </w:rPr>
        <w:t>-</w:t>
      </w:r>
      <w:r w:rsidR="009025EA">
        <w:rPr>
          <w:sz w:val="22"/>
          <w:szCs w:val="22"/>
        </w:rPr>
        <w:t>7</w:t>
      </w:r>
      <w:r w:rsidR="009025EA" w:rsidRPr="009025EA">
        <w:rPr>
          <w:sz w:val="22"/>
          <w:szCs w:val="22"/>
        </w:rPr>
        <w:t>/1</w:t>
      </w:r>
      <w:r w:rsidR="00A0759D">
        <w:rPr>
          <w:sz w:val="22"/>
          <w:szCs w:val="22"/>
        </w:rPr>
        <w:t>8-82</w:t>
      </w:r>
    </w:p>
    <w:p w:rsidR="009025EA" w:rsidRPr="009025EA" w:rsidRDefault="009025EA" w:rsidP="009025EA">
      <w:pPr>
        <w:ind w:right="-26"/>
        <w:jc w:val="both"/>
        <w:rPr>
          <w:sz w:val="22"/>
          <w:szCs w:val="22"/>
        </w:rPr>
      </w:pPr>
    </w:p>
    <w:p w:rsidR="009025EA" w:rsidRPr="009025EA" w:rsidRDefault="009025EA" w:rsidP="009025EA">
      <w:pPr>
        <w:ind w:right="-26"/>
        <w:jc w:val="both"/>
        <w:rPr>
          <w:b/>
          <w:sz w:val="22"/>
          <w:szCs w:val="22"/>
        </w:rPr>
      </w:pPr>
      <w:r w:rsidRPr="009025EA">
        <w:rPr>
          <w:b/>
          <w:sz w:val="22"/>
          <w:szCs w:val="22"/>
        </w:rPr>
        <w:t>3. PREDMET NABAVE:</w:t>
      </w:r>
    </w:p>
    <w:p w:rsidR="009025EA" w:rsidRDefault="00B92A62" w:rsidP="009025EA">
      <w:pPr>
        <w:ind w:right="-26"/>
        <w:jc w:val="both"/>
        <w:rPr>
          <w:b/>
          <w:i/>
          <w:sz w:val="22"/>
          <w:szCs w:val="22"/>
        </w:rPr>
      </w:pPr>
      <w:r>
        <w:rPr>
          <w:b/>
          <w:i/>
          <w:sz w:val="22"/>
          <w:szCs w:val="22"/>
        </w:rPr>
        <w:t>NABAVA OPREME ZA DJEČJE</w:t>
      </w:r>
      <w:r w:rsidR="00A0759D">
        <w:rPr>
          <w:b/>
          <w:i/>
          <w:sz w:val="22"/>
          <w:szCs w:val="22"/>
        </w:rPr>
        <w:t xml:space="preserve"> IGRALIŠT</w:t>
      </w:r>
      <w:r>
        <w:rPr>
          <w:b/>
          <w:i/>
          <w:sz w:val="22"/>
          <w:szCs w:val="22"/>
        </w:rPr>
        <w:t>E</w:t>
      </w:r>
      <w:r w:rsidR="00A0759D">
        <w:rPr>
          <w:b/>
          <w:i/>
          <w:sz w:val="22"/>
          <w:szCs w:val="22"/>
        </w:rPr>
        <w:t xml:space="preserve"> U BOROVU NASELJU</w:t>
      </w:r>
    </w:p>
    <w:p w:rsidR="00203CCE" w:rsidRPr="00203CCE" w:rsidRDefault="00203CCE" w:rsidP="009025EA">
      <w:pPr>
        <w:ind w:right="-26"/>
        <w:jc w:val="both"/>
        <w:rPr>
          <w:sz w:val="22"/>
          <w:szCs w:val="22"/>
        </w:rPr>
      </w:pPr>
    </w:p>
    <w:p w:rsidR="009025EA" w:rsidRPr="009025EA" w:rsidRDefault="009025EA" w:rsidP="009025EA">
      <w:pPr>
        <w:ind w:right="-26"/>
        <w:jc w:val="both"/>
        <w:rPr>
          <w:b/>
          <w:sz w:val="22"/>
          <w:szCs w:val="22"/>
        </w:rPr>
      </w:pPr>
      <w:r w:rsidRPr="009025EA">
        <w:rPr>
          <w:b/>
          <w:sz w:val="22"/>
          <w:szCs w:val="22"/>
        </w:rPr>
        <w:t>4. PODACI O DIJELU UGOVORA KOJI SE DAJE U PODUGOVOR, TE PODACI O PODIZVODITELJIMA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446"/>
        <w:gridCol w:w="1625"/>
        <w:gridCol w:w="1902"/>
        <w:gridCol w:w="2489"/>
      </w:tblGrid>
      <w:tr w:rsidR="00B92A62" w:rsidRPr="009025EA" w:rsidTr="00B92A62">
        <w:tc>
          <w:tcPr>
            <w:tcW w:w="443" w:type="pct"/>
          </w:tcPr>
          <w:p w:rsidR="00B92A62" w:rsidRPr="009025EA" w:rsidRDefault="00B92A62" w:rsidP="009025EA">
            <w:pPr>
              <w:ind w:left="12" w:right="-180"/>
              <w:jc w:val="center"/>
              <w:rPr>
                <w:bCs/>
                <w:sz w:val="20"/>
                <w:lang w:eastAsia="en-US"/>
              </w:rPr>
            </w:pPr>
          </w:p>
          <w:p w:rsidR="00B92A62" w:rsidRPr="009025EA" w:rsidRDefault="00B92A62" w:rsidP="009025EA">
            <w:pPr>
              <w:ind w:left="12" w:right="-180"/>
              <w:jc w:val="center"/>
              <w:rPr>
                <w:bCs/>
                <w:sz w:val="20"/>
                <w:lang w:eastAsia="en-US"/>
              </w:rPr>
            </w:pPr>
            <w:r w:rsidRPr="009025EA">
              <w:rPr>
                <w:bCs/>
                <w:sz w:val="20"/>
                <w:lang w:eastAsia="en-US"/>
              </w:rPr>
              <w:t>Red.        br.</w:t>
            </w:r>
          </w:p>
        </w:tc>
        <w:tc>
          <w:tcPr>
            <w:tcW w:w="1317" w:type="pct"/>
          </w:tcPr>
          <w:p w:rsidR="00B92A62" w:rsidRPr="009025EA" w:rsidRDefault="00B92A62" w:rsidP="009025EA">
            <w:pPr>
              <w:ind w:left="-112" w:right="-180"/>
              <w:jc w:val="center"/>
              <w:rPr>
                <w:bCs/>
                <w:sz w:val="20"/>
                <w:lang w:eastAsia="en-US"/>
              </w:rPr>
            </w:pPr>
          </w:p>
          <w:p w:rsidR="00B92A62" w:rsidRPr="009025EA" w:rsidRDefault="00B92A62" w:rsidP="009025EA">
            <w:pPr>
              <w:ind w:left="-112" w:right="-180"/>
              <w:jc w:val="center"/>
              <w:rPr>
                <w:bCs/>
                <w:sz w:val="20"/>
                <w:lang w:eastAsia="en-US"/>
              </w:rPr>
            </w:pPr>
            <w:r w:rsidRPr="009025EA">
              <w:rPr>
                <w:bCs/>
                <w:sz w:val="20"/>
                <w:lang w:eastAsia="en-US"/>
              </w:rPr>
              <w:t>Podizvoditelj</w:t>
            </w:r>
          </w:p>
          <w:p w:rsidR="00B92A62" w:rsidRPr="009025EA" w:rsidRDefault="00B92A62" w:rsidP="009025EA">
            <w:pPr>
              <w:ind w:left="-112" w:right="-180"/>
              <w:jc w:val="center"/>
              <w:rPr>
                <w:bCs/>
                <w:sz w:val="20"/>
                <w:lang w:eastAsia="en-US"/>
              </w:rPr>
            </w:pPr>
            <w:r w:rsidRPr="009025EA">
              <w:rPr>
                <w:bCs/>
                <w:sz w:val="20"/>
                <w:lang w:eastAsia="en-US"/>
              </w:rPr>
              <w:t>(naziv ili tvrtka,  sjedište, OIB)</w:t>
            </w:r>
          </w:p>
        </w:tc>
        <w:tc>
          <w:tcPr>
            <w:tcW w:w="875" w:type="pct"/>
          </w:tcPr>
          <w:p w:rsidR="00B92A62" w:rsidRPr="009025EA" w:rsidRDefault="00B92A62" w:rsidP="009025EA">
            <w:pPr>
              <w:ind w:left="-105" w:right="-180"/>
              <w:jc w:val="center"/>
              <w:rPr>
                <w:bCs/>
                <w:sz w:val="20"/>
                <w:lang w:eastAsia="en-US"/>
              </w:rPr>
            </w:pPr>
          </w:p>
          <w:p w:rsidR="00B92A62" w:rsidRPr="009025EA" w:rsidRDefault="00B92A62" w:rsidP="009025EA">
            <w:pPr>
              <w:ind w:left="-105" w:right="-180"/>
              <w:jc w:val="center"/>
              <w:rPr>
                <w:bCs/>
                <w:sz w:val="20"/>
                <w:lang w:eastAsia="en-US"/>
              </w:rPr>
            </w:pPr>
            <w:r w:rsidRPr="009025EA">
              <w:rPr>
                <w:bCs/>
                <w:sz w:val="20"/>
                <w:lang w:eastAsia="en-US"/>
              </w:rPr>
              <w:t>račun/IBAN i banka  podizvoditelja</w:t>
            </w:r>
          </w:p>
        </w:tc>
        <w:tc>
          <w:tcPr>
            <w:tcW w:w="1024" w:type="pct"/>
          </w:tcPr>
          <w:p w:rsidR="00B92A62" w:rsidRPr="009025EA" w:rsidRDefault="00B92A62" w:rsidP="009025EA">
            <w:pPr>
              <w:ind w:left="-105" w:right="-180"/>
              <w:jc w:val="center"/>
              <w:rPr>
                <w:bCs/>
                <w:sz w:val="20"/>
                <w:lang w:eastAsia="en-US"/>
              </w:rPr>
            </w:pPr>
            <w:r w:rsidRPr="009025EA">
              <w:rPr>
                <w:bCs/>
                <w:sz w:val="20"/>
                <w:lang w:eastAsia="en-US"/>
              </w:rPr>
              <w:t>Naziv dijelova ugovora koji se daje u podugovor (predmet, količina)</w:t>
            </w:r>
          </w:p>
        </w:tc>
        <w:tc>
          <w:tcPr>
            <w:tcW w:w="1340" w:type="pct"/>
          </w:tcPr>
          <w:p w:rsidR="00B92A62" w:rsidRPr="009025EA" w:rsidRDefault="00B92A62" w:rsidP="009025EA">
            <w:pPr>
              <w:ind w:left="-105" w:right="-180"/>
              <w:jc w:val="center"/>
              <w:rPr>
                <w:bCs/>
                <w:sz w:val="20"/>
                <w:lang w:eastAsia="en-US"/>
              </w:rPr>
            </w:pPr>
            <w:r w:rsidRPr="009025EA">
              <w:rPr>
                <w:bCs/>
                <w:sz w:val="20"/>
                <w:lang w:eastAsia="en-US"/>
              </w:rPr>
              <w:t>Vrijednost podugovora i postotni dio ugovora o  nabavi koji se daje u podugovor (u kn bez PDV-a i %)</w:t>
            </w:r>
          </w:p>
        </w:tc>
      </w:tr>
      <w:tr w:rsidR="00B92A62" w:rsidRPr="009025EA" w:rsidTr="00B92A62">
        <w:tc>
          <w:tcPr>
            <w:tcW w:w="443" w:type="pct"/>
          </w:tcPr>
          <w:p w:rsidR="00B92A62" w:rsidRPr="009025EA" w:rsidRDefault="00B92A62" w:rsidP="009025EA">
            <w:pPr>
              <w:ind w:left="601" w:right="-180"/>
              <w:rPr>
                <w:lang w:eastAsia="en-US"/>
              </w:rPr>
            </w:pPr>
          </w:p>
        </w:tc>
        <w:tc>
          <w:tcPr>
            <w:tcW w:w="1317" w:type="pct"/>
          </w:tcPr>
          <w:p w:rsidR="00B92A62" w:rsidRPr="009025EA" w:rsidRDefault="00B92A62" w:rsidP="009025EA">
            <w:pPr>
              <w:ind w:left="601" w:right="-180"/>
              <w:rPr>
                <w:lang w:eastAsia="en-US"/>
              </w:rPr>
            </w:pPr>
          </w:p>
          <w:p w:rsidR="00B92A62" w:rsidRPr="009025EA" w:rsidRDefault="00B92A62" w:rsidP="009025EA">
            <w:pPr>
              <w:ind w:left="601" w:right="-180"/>
              <w:rPr>
                <w:lang w:eastAsia="en-US"/>
              </w:rPr>
            </w:pPr>
          </w:p>
        </w:tc>
        <w:tc>
          <w:tcPr>
            <w:tcW w:w="875" w:type="pct"/>
          </w:tcPr>
          <w:p w:rsidR="00B92A62" w:rsidRPr="009025EA" w:rsidRDefault="00B92A62" w:rsidP="009025EA">
            <w:pPr>
              <w:ind w:left="601" w:right="-180"/>
              <w:rPr>
                <w:lang w:eastAsia="en-US"/>
              </w:rPr>
            </w:pPr>
          </w:p>
        </w:tc>
        <w:tc>
          <w:tcPr>
            <w:tcW w:w="1024" w:type="pct"/>
          </w:tcPr>
          <w:p w:rsidR="00B92A62" w:rsidRPr="009025EA" w:rsidRDefault="00B92A62" w:rsidP="009025EA">
            <w:pPr>
              <w:ind w:left="601" w:right="-180"/>
              <w:rPr>
                <w:lang w:eastAsia="en-US"/>
              </w:rPr>
            </w:pPr>
          </w:p>
        </w:tc>
        <w:tc>
          <w:tcPr>
            <w:tcW w:w="1340" w:type="pct"/>
          </w:tcPr>
          <w:p w:rsidR="00B92A62" w:rsidRPr="009025EA" w:rsidRDefault="00B92A62" w:rsidP="009025EA">
            <w:pPr>
              <w:ind w:left="601" w:right="-180"/>
              <w:rPr>
                <w:lang w:eastAsia="en-US"/>
              </w:rPr>
            </w:pPr>
          </w:p>
        </w:tc>
      </w:tr>
      <w:tr w:rsidR="00B92A62" w:rsidRPr="009025EA" w:rsidTr="00B92A62">
        <w:tc>
          <w:tcPr>
            <w:tcW w:w="443" w:type="pct"/>
          </w:tcPr>
          <w:p w:rsidR="00B92A62" w:rsidRPr="009025EA" w:rsidRDefault="00B92A62" w:rsidP="009025EA">
            <w:pPr>
              <w:ind w:left="601" w:right="-180"/>
              <w:rPr>
                <w:lang w:eastAsia="en-US"/>
              </w:rPr>
            </w:pPr>
          </w:p>
        </w:tc>
        <w:tc>
          <w:tcPr>
            <w:tcW w:w="1317" w:type="pct"/>
          </w:tcPr>
          <w:p w:rsidR="00B92A62" w:rsidRDefault="00B92A62" w:rsidP="009025EA">
            <w:pPr>
              <w:ind w:left="601" w:right="-180"/>
              <w:rPr>
                <w:lang w:eastAsia="en-US"/>
              </w:rPr>
            </w:pPr>
          </w:p>
          <w:p w:rsidR="00B92A62" w:rsidRPr="009025EA" w:rsidRDefault="00B92A62" w:rsidP="009025EA">
            <w:pPr>
              <w:ind w:left="601" w:right="-180"/>
              <w:rPr>
                <w:lang w:eastAsia="en-US"/>
              </w:rPr>
            </w:pPr>
          </w:p>
        </w:tc>
        <w:tc>
          <w:tcPr>
            <w:tcW w:w="875" w:type="pct"/>
          </w:tcPr>
          <w:p w:rsidR="00B92A62" w:rsidRPr="009025EA" w:rsidRDefault="00B92A62" w:rsidP="009025EA">
            <w:pPr>
              <w:ind w:left="601" w:right="-180"/>
              <w:rPr>
                <w:lang w:eastAsia="en-US"/>
              </w:rPr>
            </w:pPr>
          </w:p>
        </w:tc>
        <w:tc>
          <w:tcPr>
            <w:tcW w:w="1024" w:type="pct"/>
          </w:tcPr>
          <w:p w:rsidR="00B92A62" w:rsidRPr="009025EA" w:rsidRDefault="00B92A62" w:rsidP="009025EA">
            <w:pPr>
              <w:ind w:left="601" w:right="-180"/>
              <w:rPr>
                <w:lang w:eastAsia="en-US"/>
              </w:rPr>
            </w:pPr>
          </w:p>
        </w:tc>
        <w:tc>
          <w:tcPr>
            <w:tcW w:w="1340" w:type="pct"/>
          </w:tcPr>
          <w:p w:rsidR="00B92A62" w:rsidRPr="009025EA" w:rsidRDefault="00B92A62" w:rsidP="009025EA">
            <w:pPr>
              <w:ind w:left="601" w:right="-180"/>
              <w:rPr>
                <w:lang w:eastAsia="en-US"/>
              </w:rPr>
            </w:pPr>
          </w:p>
        </w:tc>
      </w:tr>
    </w:tbl>
    <w:p w:rsidR="009025EA" w:rsidRPr="009025EA" w:rsidRDefault="009025EA" w:rsidP="009025EA">
      <w:pPr>
        <w:ind w:right="-26"/>
        <w:jc w:val="both"/>
        <w:rPr>
          <w:sz w:val="10"/>
          <w:szCs w:val="10"/>
        </w:rPr>
      </w:pPr>
    </w:p>
    <w:p w:rsidR="009025EA" w:rsidRPr="009025EA" w:rsidRDefault="009025EA" w:rsidP="009025EA">
      <w:pPr>
        <w:jc w:val="both"/>
        <w:rPr>
          <w:b/>
        </w:rPr>
      </w:pPr>
      <w:r w:rsidRPr="009025EA">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9025EA">
            <w:pPr>
              <w:jc w:val="both"/>
              <w:rPr>
                <w:sz w:val="22"/>
                <w:szCs w:val="22"/>
                <w:vertAlign w:val="superscript"/>
              </w:rPr>
            </w:pPr>
            <w:r w:rsidRPr="009025EA">
              <w:rPr>
                <w:sz w:val="22"/>
                <w:szCs w:val="22"/>
              </w:rPr>
              <w:t>Porez na dodanu vrijednost (25%)</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9025EA">
            <w:pPr>
              <w:jc w:val="both"/>
              <w:rPr>
                <w:sz w:val="22"/>
                <w:szCs w:val="22"/>
              </w:rPr>
            </w:pPr>
          </w:p>
        </w:tc>
      </w:tr>
    </w:tbl>
    <w:p w:rsidR="009025EA" w:rsidRPr="009025EA" w:rsidRDefault="009025EA" w:rsidP="009025EA">
      <w:pPr>
        <w:tabs>
          <w:tab w:val="right" w:pos="10080"/>
        </w:tabs>
        <w:ind w:right="-26"/>
        <w:jc w:val="both"/>
        <w:rPr>
          <w:sz w:val="10"/>
          <w:szCs w:val="10"/>
        </w:rPr>
      </w:pPr>
    </w:p>
    <w:p w:rsidR="009025EA" w:rsidRPr="009025EA" w:rsidRDefault="009025EA" w:rsidP="009025EA">
      <w:pPr>
        <w:jc w:val="both"/>
        <w:rPr>
          <w:b/>
        </w:rPr>
      </w:pPr>
      <w:r w:rsidRPr="009025EA">
        <w:rPr>
          <w:b/>
        </w:rPr>
        <w:t>6. ROK VALJANOSTI PONUDE</w:t>
      </w:r>
    </w:p>
    <w:p w:rsidR="009025EA" w:rsidRPr="009025EA" w:rsidRDefault="009025EA" w:rsidP="009025EA">
      <w:pPr>
        <w:jc w:val="both"/>
        <w:rPr>
          <w:sz w:val="22"/>
          <w:szCs w:val="22"/>
        </w:rPr>
      </w:pPr>
      <w:r w:rsidRPr="009025EA">
        <w:rPr>
          <w:sz w:val="22"/>
          <w:szCs w:val="22"/>
        </w:rPr>
        <w:t>30 dana od dana isteka roka za dostavu ponuda</w:t>
      </w:r>
    </w:p>
    <w:p w:rsidR="009025EA" w:rsidRPr="009025EA" w:rsidRDefault="009025EA" w:rsidP="009025EA">
      <w:pPr>
        <w:jc w:val="both"/>
        <w:rPr>
          <w:sz w:val="22"/>
          <w:szCs w:val="22"/>
        </w:rPr>
      </w:pPr>
    </w:p>
    <w:p w:rsidR="009025EA" w:rsidRPr="009025EA" w:rsidRDefault="009025EA" w:rsidP="009025EA">
      <w:pPr>
        <w:ind w:left="4678"/>
        <w:jc w:val="center"/>
        <w:rPr>
          <w:sz w:val="22"/>
          <w:szCs w:val="22"/>
        </w:rPr>
      </w:pPr>
      <w:r w:rsidRPr="009025EA">
        <w:rPr>
          <w:sz w:val="22"/>
          <w:szCs w:val="22"/>
        </w:rPr>
        <w:t>ZA PONUDITELJA:</w:t>
      </w:r>
    </w:p>
    <w:p w:rsidR="009025EA" w:rsidRPr="009025EA" w:rsidRDefault="009025EA" w:rsidP="009025EA">
      <w:pPr>
        <w:ind w:left="4678"/>
        <w:jc w:val="center"/>
        <w:rPr>
          <w:sz w:val="10"/>
          <w:szCs w:val="10"/>
        </w:rPr>
      </w:pPr>
    </w:p>
    <w:p w:rsidR="009025EA" w:rsidRPr="009025EA" w:rsidRDefault="009025EA" w:rsidP="009025EA">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9025EA">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9025EA">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9025EA">
      <w:pPr>
        <w:tabs>
          <w:tab w:val="right" w:pos="10080"/>
        </w:tabs>
        <w:ind w:right="-26"/>
        <w:jc w:val="both"/>
        <w:rPr>
          <w:sz w:val="10"/>
          <w:szCs w:val="10"/>
        </w:rPr>
      </w:pPr>
    </w:p>
    <w:p w:rsidR="009025EA" w:rsidRPr="009025EA" w:rsidRDefault="009025EA" w:rsidP="009025EA">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9025EA">
      <w:pPr>
        <w:ind w:right="-26"/>
        <w:jc w:val="both"/>
        <w:rPr>
          <w:sz w:val="18"/>
          <w:szCs w:val="18"/>
        </w:rPr>
      </w:pPr>
      <w:r w:rsidRPr="009025EA">
        <w:rPr>
          <w:sz w:val="18"/>
          <w:szCs w:val="18"/>
        </w:rPr>
        <w:t>Ukoliko ima više podizvoditelja Ponuditelj smije dodati na ponudbeni list onoliko redaka koliko ima podizvoditelja pri čemu ne smije mijenjati sadržaj tablice.</w:t>
      </w:r>
    </w:p>
    <w:p w:rsidR="00B92A62" w:rsidRPr="00154BC0" w:rsidRDefault="00310BD0" w:rsidP="00B92A62">
      <w:pPr>
        <w:spacing w:after="240"/>
        <w:rPr>
          <w:sz w:val="28"/>
          <w:szCs w:val="28"/>
        </w:rPr>
      </w:pPr>
      <w:r>
        <w:rPr>
          <w:b/>
          <w:sz w:val="22"/>
          <w:szCs w:val="22"/>
        </w:rPr>
        <w:br w:type="page"/>
      </w:r>
      <w:r w:rsidR="00B92A62">
        <w:rPr>
          <w:sz w:val="28"/>
          <w:szCs w:val="28"/>
        </w:rPr>
        <w:lastRenderedPageBreak/>
        <w:t>7</w:t>
      </w:r>
      <w:r w:rsidR="00B92A62" w:rsidRPr="00154BC0">
        <w:rPr>
          <w:sz w:val="28"/>
          <w:szCs w:val="28"/>
        </w:rPr>
        <w:t xml:space="preserve">. </w:t>
      </w:r>
      <w:r w:rsidR="00B92A62">
        <w:rPr>
          <w:sz w:val="28"/>
          <w:szCs w:val="28"/>
        </w:rPr>
        <w:t>A</w:t>
      </w:r>
      <w:r w:rsidR="00B92A62" w:rsidRPr="00154BC0">
        <w:rPr>
          <w:sz w:val="28"/>
          <w:szCs w:val="28"/>
        </w:rPr>
        <w:t>) PONUDBENI LIST-ZAJEDNICA PONUDITELJA</w:t>
      </w:r>
    </w:p>
    <w:p w:rsidR="00B92A62" w:rsidRPr="00C6683A" w:rsidRDefault="00B92A62" w:rsidP="00B92A62">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B92A62" w:rsidRDefault="00B92A62" w:rsidP="00B92A62">
      <w:pPr>
        <w:ind w:right="-26"/>
        <w:jc w:val="both"/>
        <w:rPr>
          <w:sz w:val="22"/>
          <w:szCs w:val="22"/>
        </w:rPr>
      </w:pPr>
    </w:p>
    <w:p w:rsidR="00B92A62" w:rsidRPr="00805D41" w:rsidRDefault="00B92A62" w:rsidP="00B92A62">
      <w:pPr>
        <w:ind w:right="-26"/>
        <w:jc w:val="center"/>
        <w:rPr>
          <w:b/>
        </w:rPr>
      </w:pPr>
      <w:r w:rsidRPr="00B92A62">
        <w:rPr>
          <w:b/>
          <w:sz w:val="22"/>
          <w:szCs w:val="22"/>
          <w:lang w:eastAsia="en-US"/>
        </w:rPr>
        <w:t>NABAVA OPREME ZA DJEČJE IGRALIŠTE U BOROVU NASELJU</w:t>
      </w:r>
    </w:p>
    <w:p w:rsidR="00B92A62" w:rsidRPr="00D87708" w:rsidRDefault="00B92A62" w:rsidP="00B92A62">
      <w:pPr>
        <w:ind w:right="-26"/>
        <w:jc w:val="center"/>
      </w:pPr>
    </w:p>
    <w:p w:rsidR="00B92A62" w:rsidRPr="00154BC0" w:rsidRDefault="00B92A62" w:rsidP="00B92A62">
      <w:pPr>
        <w:ind w:right="-26"/>
        <w:jc w:val="both"/>
        <w:rPr>
          <w:sz w:val="16"/>
          <w:szCs w:val="16"/>
        </w:rPr>
      </w:pPr>
    </w:p>
    <w:p w:rsidR="00B92A62" w:rsidRPr="00154BC0" w:rsidRDefault="00B92A62" w:rsidP="00B92A62">
      <w:pPr>
        <w:ind w:right="-26"/>
        <w:jc w:val="both"/>
        <w:rPr>
          <w:b/>
          <w:sz w:val="22"/>
          <w:szCs w:val="22"/>
        </w:rPr>
      </w:pPr>
      <w:r w:rsidRPr="00154BC0">
        <w:rPr>
          <w:b/>
          <w:sz w:val="22"/>
          <w:szCs w:val="22"/>
        </w:rPr>
        <w:t>1. NARUČITELJ:</w:t>
      </w:r>
    </w:p>
    <w:p w:rsidR="00B92A62" w:rsidRPr="00154BC0" w:rsidRDefault="00B92A62" w:rsidP="00B92A62">
      <w:pPr>
        <w:ind w:right="-26"/>
        <w:jc w:val="both"/>
        <w:rPr>
          <w:sz w:val="22"/>
          <w:szCs w:val="22"/>
        </w:rPr>
      </w:pPr>
      <w:r w:rsidRPr="00154BC0">
        <w:rPr>
          <w:sz w:val="22"/>
          <w:szCs w:val="22"/>
        </w:rPr>
        <w:t>Grad Vukovar</w:t>
      </w:r>
    </w:p>
    <w:p w:rsidR="00B92A62" w:rsidRPr="00154BC0" w:rsidRDefault="00B92A62" w:rsidP="00B92A62">
      <w:pPr>
        <w:ind w:right="-26"/>
        <w:jc w:val="both"/>
        <w:rPr>
          <w:sz w:val="22"/>
          <w:szCs w:val="22"/>
        </w:rPr>
      </w:pPr>
      <w:r w:rsidRPr="00154BC0">
        <w:rPr>
          <w:sz w:val="22"/>
          <w:szCs w:val="22"/>
        </w:rPr>
        <w:t>Dr. Franje Tuđmana 1</w:t>
      </w:r>
    </w:p>
    <w:p w:rsidR="00B92A62" w:rsidRPr="00154BC0" w:rsidRDefault="00B92A62" w:rsidP="00B92A62">
      <w:pPr>
        <w:ind w:right="-26"/>
        <w:jc w:val="both"/>
        <w:rPr>
          <w:sz w:val="22"/>
          <w:szCs w:val="22"/>
        </w:rPr>
      </w:pPr>
      <w:r w:rsidRPr="00154BC0">
        <w:rPr>
          <w:sz w:val="22"/>
          <w:szCs w:val="22"/>
        </w:rPr>
        <w:t>32000 Vukovar</w:t>
      </w:r>
    </w:p>
    <w:p w:rsidR="00B92A62" w:rsidRPr="00154BC0" w:rsidRDefault="00B92A62" w:rsidP="00B92A62">
      <w:pPr>
        <w:ind w:right="-26"/>
        <w:jc w:val="both"/>
        <w:rPr>
          <w:sz w:val="22"/>
          <w:szCs w:val="22"/>
        </w:rPr>
      </w:pPr>
      <w:r w:rsidRPr="00154BC0">
        <w:rPr>
          <w:sz w:val="22"/>
          <w:szCs w:val="22"/>
        </w:rPr>
        <w:t>OIB: 50041264710</w:t>
      </w:r>
    </w:p>
    <w:p w:rsidR="00B92A62" w:rsidRPr="00154BC0" w:rsidRDefault="00B92A62" w:rsidP="00B92A62">
      <w:pPr>
        <w:ind w:right="-26"/>
        <w:jc w:val="both"/>
        <w:rPr>
          <w:sz w:val="22"/>
          <w:szCs w:val="22"/>
        </w:rPr>
      </w:pPr>
      <w:r w:rsidRPr="00154BC0">
        <w:rPr>
          <w:sz w:val="22"/>
          <w:szCs w:val="22"/>
        </w:rPr>
        <w:t>Evi</w:t>
      </w:r>
      <w:r>
        <w:rPr>
          <w:sz w:val="22"/>
          <w:szCs w:val="22"/>
        </w:rPr>
        <w:t xml:space="preserve">dencijski broj nabave: </w:t>
      </w:r>
      <w:proofErr w:type="spellStart"/>
      <w:r>
        <w:rPr>
          <w:sz w:val="22"/>
          <w:szCs w:val="22"/>
        </w:rPr>
        <w:t>JeN</w:t>
      </w:r>
      <w:proofErr w:type="spellEnd"/>
      <w:r>
        <w:rPr>
          <w:sz w:val="22"/>
          <w:szCs w:val="22"/>
        </w:rPr>
        <w:t>-7/18-82</w:t>
      </w:r>
    </w:p>
    <w:p w:rsidR="00B92A62" w:rsidRPr="00154BC0" w:rsidRDefault="00B92A62" w:rsidP="00B92A62">
      <w:pPr>
        <w:ind w:right="-26"/>
        <w:jc w:val="both"/>
        <w:rPr>
          <w:sz w:val="16"/>
          <w:szCs w:val="16"/>
        </w:rPr>
      </w:pPr>
    </w:p>
    <w:p w:rsidR="00B92A62" w:rsidRPr="00154BC0" w:rsidRDefault="00B92A62" w:rsidP="00B92A62">
      <w:pPr>
        <w:spacing w:after="40"/>
        <w:ind w:right="-26"/>
        <w:jc w:val="both"/>
        <w:rPr>
          <w:b/>
          <w:sz w:val="22"/>
          <w:szCs w:val="22"/>
        </w:rPr>
      </w:pPr>
      <w:r w:rsidRPr="00154BC0">
        <w:rPr>
          <w:b/>
          <w:sz w:val="22"/>
          <w:szCs w:val="22"/>
        </w:rPr>
        <w:t>2.PONUDITELJ:___________________________________________________________________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ind w:right="-26"/>
        <w:jc w:val="center"/>
        <w:rPr>
          <w:sz w:val="22"/>
          <w:szCs w:val="22"/>
        </w:rPr>
      </w:pPr>
      <w:r w:rsidRPr="00154BC0">
        <w:rPr>
          <w:sz w:val="22"/>
          <w:szCs w:val="22"/>
        </w:rPr>
        <w:t>(naziv zajednice ponuditelja - svih članova zajednice)</w:t>
      </w:r>
    </w:p>
    <w:p w:rsidR="00B92A62" w:rsidRPr="00154BC0" w:rsidRDefault="00B92A62" w:rsidP="00B92A62">
      <w:pPr>
        <w:ind w:right="-26"/>
        <w:jc w:val="both"/>
        <w:rPr>
          <w:sz w:val="6"/>
          <w:szCs w:val="6"/>
        </w:rPr>
      </w:pPr>
    </w:p>
    <w:p w:rsidR="00B92A62" w:rsidRPr="00154BC0" w:rsidRDefault="00B92A62" w:rsidP="00B92A62">
      <w:pPr>
        <w:ind w:right="-26"/>
        <w:jc w:val="both"/>
        <w:rPr>
          <w:sz w:val="16"/>
          <w:szCs w:val="16"/>
        </w:rPr>
      </w:pPr>
    </w:p>
    <w:p w:rsidR="00B92A62" w:rsidRPr="00154BC0" w:rsidRDefault="00B92A62" w:rsidP="00B92A62">
      <w:pPr>
        <w:rPr>
          <w:b/>
          <w:sz w:val="22"/>
          <w:szCs w:val="22"/>
        </w:rPr>
      </w:pPr>
      <w:r>
        <w:rPr>
          <w:b/>
          <w:sz w:val="22"/>
          <w:szCs w:val="22"/>
        </w:rPr>
        <w:t>3</w:t>
      </w:r>
      <w:r w:rsidRPr="00154BC0">
        <w:rPr>
          <w:b/>
          <w:sz w:val="22"/>
          <w:szCs w:val="22"/>
        </w:rPr>
        <w:t xml:space="preserve">. ČLANOVI ZAJEDNICE </w:t>
      </w:r>
    </w:p>
    <w:p w:rsidR="00B92A62" w:rsidRPr="00154BC0" w:rsidRDefault="00B92A62" w:rsidP="00B92A62">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6"/>
          <w:szCs w:val="6"/>
        </w:rPr>
      </w:pPr>
    </w:p>
    <w:p w:rsidR="00B92A62" w:rsidRPr="00154BC0" w:rsidRDefault="00B92A62" w:rsidP="00B92A62">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p>
    <w:p w:rsidR="00B92A62" w:rsidRDefault="00B92A62" w:rsidP="00B92A62">
      <w:pPr>
        <w:rPr>
          <w:b/>
          <w:sz w:val="22"/>
          <w:szCs w:val="22"/>
        </w:rPr>
      </w:pPr>
      <w:r>
        <w:rPr>
          <w:b/>
          <w:sz w:val="22"/>
          <w:szCs w:val="22"/>
        </w:rPr>
        <w:br w:type="page"/>
      </w:r>
    </w:p>
    <w:p w:rsidR="00B92A62" w:rsidRDefault="00B92A62" w:rsidP="00B92A62">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B92A62" w:rsidRPr="008A363E" w:rsidRDefault="00B92A62" w:rsidP="00B92A62">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B92A62" w:rsidRPr="00AC2E78" w:rsidTr="00B92A62">
        <w:tc>
          <w:tcPr>
            <w:tcW w:w="433"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Pr="00175E9C"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bl>
    <w:p w:rsidR="00B92A62" w:rsidRDefault="00B92A62" w:rsidP="00B92A62">
      <w:pPr>
        <w:ind w:right="-26"/>
        <w:jc w:val="both"/>
        <w:rPr>
          <w:sz w:val="22"/>
          <w:szCs w:val="22"/>
        </w:rPr>
      </w:pPr>
    </w:p>
    <w:p w:rsidR="00B92A62" w:rsidRPr="00154BC0" w:rsidRDefault="00B92A62" w:rsidP="00B92A62">
      <w:pPr>
        <w:ind w:right="-26"/>
        <w:jc w:val="both"/>
        <w:rPr>
          <w:sz w:val="22"/>
          <w:szCs w:val="22"/>
        </w:rPr>
      </w:pPr>
    </w:p>
    <w:p w:rsidR="00B92A62" w:rsidRPr="00154BC0" w:rsidRDefault="00B92A62" w:rsidP="00B92A62">
      <w:pPr>
        <w:jc w:val="both"/>
        <w:rPr>
          <w:b/>
        </w:rPr>
      </w:pPr>
      <w:r w:rsidRPr="00154BC0">
        <w:rPr>
          <w:b/>
        </w:rPr>
        <w:t>5. CIJENA PONUDE:</w:t>
      </w:r>
    </w:p>
    <w:p w:rsidR="00B92A62" w:rsidRPr="00154BC0" w:rsidRDefault="00B92A62" w:rsidP="00B92A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B92A62" w:rsidRPr="00154BC0" w:rsidTr="009B0536">
        <w:tc>
          <w:tcPr>
            <w:tcW w:w="392" w:type="dxa"/>
            <w:shd w:val="clear" w:color="auto" w:fill="auto"/>
          </w:tcPr>
          <w:p w:rsidR="00B92A62" w:rsidRPr="00154BC0" w:rsidRDefault="00B92A62" w:rsidP="009B0536">
            <w:pPr>
              <w:jc w:val="both"/>
            </w:pPr>
            <w:r w:rsidRPr="00154BC0">
              <w:t>1</w:t>
            </w:r>
          </w:p>
        </w:tc>
        <w:tc>
          <w:tcPr>
            <w:tcW w:w="5800" w:type="dxa"/>
            <w:shd w:val="clear" w:color="auto" w:fill="auto"/>
          </w:tcPr>
          <w:p w:rsidR="00B92A62" w:rsidRPr="00154BC0" w:rsidRDefault="00B92A62" w:rsidP="009B0536">
            <w:pPr>
              <w:jc w:val="both"/>
            </w:pPr>
            <w:r w:rsidRPr="00154BC0">
              <w:t>Cijena ponude bez PDV-a</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2</w:t>
            </w:r>
          </w:p>
        </w:tc>
        <w:tc>
          <w:tcPr>
            <w:tcW w:w="5800" w:type="dxa"/>
            <w:shd w:val="clear" w:color="auto" w:fill="auto"/>
          </w:tcPr>
          <w:p w:rsidR="00B92A62" w:rsidRPr="00154BC0" w:rsidRDefault="00B92A62" w:rsidP="009B0536">
            <w:pPr>
              <w:jc w:val="both"/>
              <w:rPr>
                <w:vertAlign w:val="superscript"/>
              </w:rPr>
            </w:pPr>
            <w:r w:rsidRPr="00154BC0">
              <w:t>Porez na dodanu vrijednost</w:t>
            </w:r>
          </w:p>
          <w:p w:rsidR="00B92A62" w:rsidRPr="00154BC0" w:rsidRDefault="00B92A62" w:rsidP="009B0536">
            <w:pPr>
              <w:jc w:val="both"/>
              <w:rPr>
                <w:vertAlign w:val="superscript"/>
              </w:rPr>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3</w:t>
            </w:r>
          </w:p>
        </w:tc>
        <w:tc>
          <w:tcPr>
            <w:tcW w:w="5800" w:type="dxa"/>
            <w:shd w:val="clear" w:color="auto" w:fill="auto"/>
          </w:tcPr>
          <w:p w:rsidR="00B92A62" w:rsidRPr="00154BC0" w:rsidRDefault="00B92A62" w:rsidP="009B0536">
            <w:pPr>
              <w:jc w:val="both"/>
            </w:pPr>
            <w:r w:rsidRPr="00154BC0">
              <w:t>Ukupna cijena ponude (s PDV-om)</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bl>
    <w:p w:rsidR="00B92A62" w:rsidRPr="00154BC0" w:rsidRDefault="00B92A62" w:rsidP="00B92A62">
      <w:pPr>
        <w:jc w:val="both"/>
      </w:pPr>
    </w:p>
    <w:p w:rsidR="00B92A62" w:rsidRPr="00154BC0" w:rsidRDefault="00B92A62" w:rsidP="00B92A62">
      <w:pPr>
        <w:tabs>
          <w:tab w:val="right" w:pos="10080"/>
        </w:tabs>
        <w:ind w:right="-26"/>
        <w:jc w:val="both"/>
        <w:rPr>
          <w:sz w:val="22"/>
          <w:szCs w:val="22"/>
        </w:rPr>
      </w:pPr>
    </w:p>
    <w:p w:rsidR="00B92A62" w:rsidRPr="00154BC0" w:rsidRDefault="00B92A62" w:rsidP="00B92A62">
      <w:pPr>
        <w:jc w:val="both"/>
        <w:rPr>
          <w:b/>
        </w:rPr>
      </w:pPr>
      <w:r w:rsidRPr="00154BC0">
        <w:rPr>
          <w:b/>
        </w:rPr>
        <w:t>6. ROK VALJANOSTI PONUDE</w:t>
      </w:r>
    </w:p>
    <w:p w:rsidR="00B92A62" w:rsidRPr="00154BC0" w:rsidRDefault="00B92A62" w:rsidP="00B92A62">
      <w:pPr>
        <w:jc w:val="both"/>
      </w:pPr>
      <w:r w:rsidRPr="00154BC0">
        <w:t>Rok valjanosti ponude je 30 dana od dana isteka roka za dostavu ponuda.</w:t>
      </w:r>
    </w:p>
    <w:p w:rsidR="00B92A62" w:rsidRPr="00154BC0" w:rsidRDefault="00B92A62" w:rsidP="00B92A62">
      <w:pPr>
        <w:jc w:val="both"/>
      </w:pPr>
    </w:p>
    <w:p w:rsidR="00B92A62" w:rsidRPr="00154BC0" w:rsidRDefault="00B92A62" w:rsidP="00B92A62">
      <w:pPr>
        <w:jc w:val="both"/>
      </w:pPr>
    </w:p>
    <w:p w:rsidR="00B92A62" w:rsidRPr="00154BC0" w:rsidRDefault="00B92A62" w:rsidP="00B92A62">
      <w:pPr>
        <w:jc w:val="both"/>
      </w:pPr>
    </w:p>
    <w:p w:rsidR="00B92A62" w:rsidRPr="00154BC0" w:rsidRDefault="00B92A62" w:rsidP="00B92A62">
      <w:pPr>
        <w:ind w:left="3686"/>
        <w:jc w:val="center"/>
      </w:pPr>
    </w:p>
    <w:p w:rsidR="00B92A62" w:rsidRPr="00154BC0" w:rsidRDefault="00B92A62" w:rsidP="00B92A62">
      <w:pPr>
        <w:ind w:left="3686"/>
        <w:jc w:val="center"/>
      </w:pPr>
      <w:r w:rsidRPr="00154BC0">
        <w:t>ZA PONUDITELJA:</w:t>
      </w:r>
    </w:p>
    <w:p w:rsidR="00B92A62" w:rsidRPr="00154BC0" w:rsidRDefault="00B92A62" w:rsidP="00B92A62">
      <w:pPr>
        <w:ind w:left="3686"/>
        <w:jc w:val="center"/>
      </w:pPr>
    </w:p>
    <w:p w:rsidR="00B92A62" w:rsidRPr="00154BC0" w:rsidRDefault="00B92A62" w:rsidP="00B92A62">
      <w:pPr>
        <w:ind w:left="3686" w:hanging="30"/>
        <w:jc w:val="center"/>
        <w:rPr>
          <w:lang w:val="it-IT" w:eastAsia="en-US"/>
        </w:rPr>
      </w:pPr>
      <w:r w:rsidRPr="00154BC0">
        <w:rPr>
          <w:lang w:val="it-IT" w:eastAsia="en-US"/>
        </w:rPr>
        <w:t>___________________________________</w:t>
      </w:r>
    </w:p>
    <w:p w:rsidR="00B92A62" w:rsidRPr="00154BC0" w:rsidRDefault="00B92A62" w:rsidP="00B92A62">
      <w:pPr>
        <w:ind w:left="3686"/>
        <w:jc w:val="center"/>
        <w:rPr>
          <w:lang w:eastAsia="en-US"/>
        </w:rPr>
      </w:pPr>
      <w:r w:rsidRPr="00154BC0">
        <w:rPr>
          <w:lang w:eastAsia="en-US"/>
        </w:rPr>
        <w:t>(Ime i prezime ovlaštene osobe ponuditelja)</w:t>
      </w:r>
    </w:p>
    <w:p w:rsidR="00B92A62" w:rsidRPr="00154BC0" w:rsidRDefault="00B92A62" w:rsidP="00B92A62">
      <w:pPr>
        <w:ind w:left="3686"/>
        <w:jc w:val="center"/>
        <w:rPr>
          <w:b/>
          <w:bCs/>
          <w:lang w:eastAsia="en-US"/>
        </w:rPr>
      </w:pPr>
    </w:p>
    <w:p w:rsidR="00B92A62" w:rsidRPr="00154BC0" w:rsidRDefault="00B92A62" w:rsidP="00B92A62">
      <w:pPr>
        <w:ind w:left="4395" w:hanging="29"/>
        <w:jc w:val="both"/>
        <w:rPr>
          <w:lang w:eastAsia="en-US"/>
        </w:rPr>
      </w:pPr>
      <w:r w:rsidRPr="00154BC0">
        <w:rPr>
          <w:lang w:eastAsia="en-US"/>
        </w:rPr>
        <w:t>__________________________________</w:t>
      </w:r>
    </w:p>
    <w:p w:rsidR="00B92A62" w:rsidRPr="00154BC0" w:rsidRDefault="00B92A62" w:rsidP="00B92A62">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B92A62" w:rsidRPr="00154BC0" w:rsidRDefault="00B92A62" w:rsidP="00B92A62">
      <w:pPr>
        <w:tabs>
          <w:tab w:val="right" w:pos="10080"/>
        </w:tabs>
        <w:ind w:right="-26"/>
        <w:jc w:val="both"/>
        <w:rPr>
          <w:sz w:val="22"/>
          <w:szCs w:val="22"/>
        </w:rPr>
      </w:pPr>
    </w:p>
    <w:p w:rsidR="00B92A62" w:rsidRPr="00154BC0" w:rsidRDefault="00B92A62" w:rsidP="00B92A62">
      <w:pPr>
        <w:tabs>
          <w:tab w:val="right" w:pos="10080"/>
        </w:tabs>
        <w:ind w:right="-26"/>
        <w:jc w:val="both"/>
        <w:rPr>
          <w:sz w:val="22"/>
          <w:szCs w:val="22"/>
        </w:rPr>
      </w:pPr>
    </w:p>
    <w:p w:rsidR="00B92A62" w:rsidRPr="00154BC0" w:rsidRDefault="00B92A62" w:rsidP="00B92A62">
      <w:pPr>
        <w:ind w:right="-26"/>
        <w:jc w:val="both"/>
        <w:rPr>
          <w:sz w:val="18"/>
          <w:szCs w:val="18"/>
        </w:rPr>
      </w:pPr>
      <w:r w:rsidRPr="00154BC0">
        <w:rPr>
          <w:b/>
          <w:sz w:val="18"/>
          <w:szCs w:val="18"/>
        </w:rPr>
        <w:t>Napomene</w:t>
      </w:r>
      <w:r w:rsidRPr="00154BC0">
        <w:rPr>
          <w:sz w:val="18"/>
          <w:szCs w:val="18"/>
        </w:rPr>
        <w:t xml:space="preserve">: </w:t>
      </w:r>
    </w:p>
    <w:p w:rsidR="00B92A62" w:rsidRPr="00154BC0" w:rsidRDefault="00B92A62" w:rsidP="00B92A62">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B92A62" w:rsidRPr="00154BC0" w:rsidRDefault="00B92A62" w:rsidP="00B92A62">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FA4547" w:rsidRPr="006402C6" w:rsidRDefault="00B92A62">
      <w:pPr>
        <w:rPr>
          <w:b/>
          <w:sz w:val="22"/>
          <w:szCs w:val="22"/>
        </w:rPr>
      </w:pPr>
      <w:r>
        <w:rPr>
          <w:b/>
          <w:sz w:val="22"/>
          <w:szCs w:val="22"/>
        </w:rPr>
        <w:br w:type="page"/>
      </w:r>
    </w:p>
    <w:p w:rsidR="00722D85" w:rsidRDefault="00722D85" w:rsidP="000E1050">
      <w:pPr>
        <w:rPr>
          <w:b/>
          <w:sz w:val="22"/>
          <w:szCs w:val="22"/>
        </w:rPr>
      </w:pPr>
    </w:p>
    <w:p w:rsidR="009025EA" w:rsidRPr="000E1050" w:rsidRDefault="001D0D80" w:rsidP="000E1050">
      <w:pPr>
        <w:rPr>
          <w:b/>
          <w:sz w:val="22"/>
          <w:szCs w:val="22"/>
        </w:rPr>
      </w:pPr>
      <w:r w:rsidRPr="00C81A75">
        <w:rPr>
          <w:sz w:val="26"/>
          <w:szCs w:val="26"/>
        </w:rPr>
        <w:t>8</w:t>
      </w:r>
      <w:r w:rsidR="00B86BF3" w:rsidRPr="00C81A75">
        <w:rPr>
          <w:sz w:val="26"/>
          <w:szCs w:val="26"/>
        </w:rPr>
        <w:t>. T</w:t>
      </w:r>
      <w:r w:rsidR="0026663F" w:rsidRPr="00C81A75">
        <w:rPr>
          <w:sz w:val="26"/>
          <w:szCs w:val="26"/>
        </w:rPr>
        <w:t>ROŠKOVNIK</w:t>
      </w:r>
    </w:p>
    <w:p w:rsidR="0026663F" w:rsidRPr="0026663F" w:rsidRDefault="0026663F" w:rsidP="0026663F">
      <w:pPr>
        <w:tabs>
          <w:tab w:val="left" w:pos="810"/>
        </w:tabs>
        <w:jc w:val="center"/>
        <w:rPr>
          <w:rFonts w:ascii="Calibri" w:hAnsi="Calibri"/>
          <w:b/>
          <w:color w:val="000000"/>
          <w:sz w:val="20"/>
          <w:szCs w:val="20"/>
          <w:lang w:eastAsia="en-US"/>
        </w:rPr>
      </w:pPr>
    </w:p>
    <w:tbl>
      <w:tblPr>
        <w:tblW w:w="0" w:type="auto"/>
        <w:tblInd w:w="108" w:type="dxa"/>
        <w:tblLayout w:type="fixed"/>
        <w:tblLook w:val="04A0" w:firstRow="1" w:lastRow="0" w:firstColumn="1" w:lastColumn="0" w:noHBand="0" w:noVBand="1"/>
      </w:tblPr>
      <w:tblGrid>
        <w:gridCol w:w="621"/>
        <w:gridCol w:w="4097"/>
        <w:gridCol w:w="626"/>
        <w:gridCol w:w="492"/>
        <w:gridCol w:w="1351"/>
        <w:gridCol w:w="1744"/>
      </w:tblGrid>
      <w:tr w:rsidR="009025EA" w:rsidRPr="009025EA" w:rsidTr="006402C6">
        <w:trPr>
          <w:trHeight w:val="240"/>
        </w:trPr>
        <w:tc>
          <w:tcPr>
            <w:tcW w:w="621" w:type="dxa"/>
            <w:tcBorders>
              <w:top w:val="single" w:sz="4" w:space="0" w:color="auto"/>
              <w:left w:val="single" w:sz="4" w:space="0" w:color="auto"/>
              <w:bottom w:val="single" w:sz="4" w:space="0" w:color="auto"/>
              <w:right w:val="single" w:sz="4" w:space="0" w:color="auto"/>
            </w:tcBorders>
            <w:shd w:val="clear" w:color="000000" w:fill="D9D9D9"/>
            <w:noWrap/>
            <w:hideMark/>
          </w:tcPr>
          <w:p w:rsidR="009025EA" w:rsidRPr="009025EA" w:rsidRDefault="009025EA" w:rsidP="009025EA">
            <w:pPr>
              <w:jc w:val="center"/>
              <w:rPr>
                <w:sz w:val="18"/>
                <w:szCs w:val="18"/>
              </w:rPr>
            </w:pPr>
            <w:r w:rsidRPr="009025EA">
              <w:rPr>
                <w:sz w:val="18"/>
                <w:szCs w:val="18"/>
              </w:rPr>
              <w:t>R. br.</w:t>
            </w:r>
          </w:p>
        </w:tc>
        <w:tc>
          <w:tcPr>
            <w:tcW w:w="4097" w:type="dxa"/>
            <w:tcBorders>
              <w:top w:val="single" w:sz="4" w:space="0" w:color="auto"/>
              <w:left w:val="nil"/>
              <w:bottom w:val="single" w:sz="4" w:space="0" w:color="auto"/>
              <w:right w:val="single" w:sz="4" w:space="0" w:color="auto"/>
            </w:tcBorders>
            <w:shd w:val="clear" w:color="000000" w:fill="D9D9D9"/>
            <w:noWrap/>
            <w:vAlign w:val="center"/>
            <w:hideMark/>
          </w:tcPr>
          <w:p w:rsidR="009025EA" w:rsidRPr="009025EA" w:rsidRDefault="009025EA" w:rsidP="009025EA">
            <w:pPr>
              <w:jc w:val="center"/>
              <w:rPr>
                <w:b/>
                <w:bCs/>
                <w:sz w:val="18"/>
                <w:szCs w:val="18"/>
              </w:rPr>
            </w:pPr>
            <w:r w:rsidRPr="009025EA">
              <w:rPr>
                <w:b/>
                <w:bCs/>
                <w:sz w:val="18"/>
                <w:szCs w:val="18"/>
              </w:rPr>
              <w:t>OPIS</w:t>
            </w:r>
          </w:p>
        </w:tc>
        <w:tc>
          <w:tcPr>
            <w:tcW w:w="626" w:type="dxa"/>
            <w:tcBorders>
              <w:top w:val="single" w:sz="4" w:space="0" w:color="auto"/>
              <w:left w:val="nil"/>
              <w:bottom w:val="single" w:sz="4" w:space="0" w:color="auto"/>
              <w:right w:val="single" w:sz="4" w:space="0" w:color="auto"/>
            </w:tcBorders>
            <w:shd w:val="clear" w:color="000000" w:fill="D9D9D9"/>
            <w:vAlign w:val="center"/>
            <w:hideMark/>
          </w:tcPr>
          <w:p w:rsidR="009025EA" w:rsidRPr="009025EA" w:rsidRDefault="009025EA" w:rsidP="009025EA">
            <w:pPr>
              <w:jc w:val="center"/>
              <w:rPr>
                <w:sz w:val="18"/>
                <w:szCs w:val="18"/>
              </w:rPr>
            </w:pPr>
            <w:r w:rsidRPr="009025EA">
              <w:rPr>
                <w:sz w:val="18"/>
                <w:szCs w:val="18"/>
              </w:rPr>
              <w:t xml:space="preserve">jed. </w:t>
            </w:r>
          </w:p>
          <w:p w:rsidR="009025EA" w:rsidRPr="009025EA" w:rsidRDefault="009025EA" w:rsidP="009025EA">
            <w:pPr>
              <w:jc w:val="center"/>
              <w:rPr>
                <w:sz w:val="18"/>
                <w:szCs w:val="18"/>
              </w:rPr>
            </w:pPr>
            <w:r w:rsidRPr="009025EA">
              <w:rPr>
                <w:sz w:val="18"/>
                <w:szCs w:val="18"/>
              </w:rPr>
              <w:t>mjere</w:t>
            </w:r>
          </w:p>
        </w:tc>
        <w:tc>
          <w:tcPr>
            <w:tcW w:w="492" w:type="dxa"/>
            <w:tcBorders>
              <w:top w:val="single" w:sz="4" w:space="0" w:color="auto"/>
              <w:left w:val="nil"/>
              <w:bottom w:val="single" w:sz="4" w:space="0" w:color="auto"/>
              <w:right w:val="single" w:sz="4" w:space="0" w:color="auto"/>
            </w:tcBorders>
            <w:shd w:val="clear" w:color="000000" w:fill="D9D9D9"/>
            <w:vAlign w:val="center"/>
            <w:hideMark/>
          </w:tcPr>
          <w:p w:rsidR="009025EA" w:rsidRPr="009025EA" w:rsidRDefault="009025EA" w:rsidP="009025EA">
            <w:pPr>
              <w:jc w:val="center"/>
              <w:rPr>
                <w:sz w:val="18"/>
                <w:szCs w:val="18"/>
              </w:rPr>
            </w:pPr>
            <w:r w:rsidRPr="009025EA">
              <w:rPr>
                <w:sz w:val="18"/>
                <w:szCs w:val="18"/>
              </w:rPr>
              <w:t>kol.</w:t>
            </w:r>
          </w:p>
        </w:tc>
        <w:tc>
          <w:tcPr>
            <w:tcW w:w="1351" w:type="dxa"/>
            <w:tcBorders>
              <w:top w:val="single" w:sz="4" w:space="0" w:color="auto"/>
              <w:left w:val="nil"/>
              <w:bottom w:val="single" w:sz="4" w:space="0" w:color="auto"/>
              <w:right w:val="single" w:sz="4" w:space="0" w:color="auto"/>
            </w:tcBorders>
            <w:shd w:val="clear" w:color="000000" w:fill="D9D9D9"/>
            <w:vAlign w:val="center"/>
            <w:hideMark/>
          </w:tcPr>
          <w:p w:rsidR="009025EA" w:rsidRPr="009025EA" w:rsidRDefault="009025EA" w:rsidP="009025EA">
            <w:pPr>
              <w:jc w:val="center"/>
              <w:rPr>
                <w:sz w:val="18"/>
                <w:szCs w:val="18"/>
              </w:rPr>
            </w:pPr>
            <w:r w:rsidRPr="009025EA">
              <w:rPr>
                <w:sz w:val="18"/>
                <w:szCs w:val="18"/>
              </w:rPr>
              <w:t>jedinična cijena</w:t>
            </w:r>
          </w:p>
        </w:tc>
        <w:tc>
          <w:tcPr>
            <w:tcW w:w="1744" w:type="dxa"/>
            <w:tcBorders>
              <w:top w:val="single" w:sz="4" w:space="0" w:color="auto"/>
              <w:left w:val="nil"/>
              <w:bottom w:val="single" w:sz="4" w:space="0" w:color="auto"/>
              <w:right w:val="single" w:sz="4" w:space="0" w:color="auto"/>
            </w:tcBorders>
            <w:shd w:val="clear" w:color="000000" w:fill="D9D9D9"/>
            <w:noWrap/>
            <w:vAlign w:val="center"/>
            <w:hideMark/>
          </w:tcPr>
          <w:p w:rsidR="009025EA" w:rsidRPr="009025EA" w:rsidRDefault="009025EA" w:rsidP="009025EA">
            <w:pPr>
              <w:jc w:val="center"/>
              <w:rPr>
                <w:b/>
                <w:bCs/>
                <w:sz w:val="18"/>
                <w:szCs w:val="18"/>
              </w:rPr>
            </w:pPr>
            <w:r w:rsidRPr="009025EA">
              <w:rPr>
                <w:b/>
                <w:bCs/>
                <w:sz w:val="18"/>
                <w:szCs w:val="18"/>
              </w:rPr>
              <w:t>ukupno</w:t>
            </w:r>
          </w:p>
        </w:tc>
      </w:tr>
      <w:tr w:rsidR="00BC0F7D" w:rsidRPr="009025EA" w:rsidTr="006402C6">
        <w:trPr>
          <w:trHeight w:val="567"/>
        </w:trPr>
        <w:tc>
          <w:tcPr>
            <w:tcW w:w="621" w:type="dxa"/>
            <w:tcBorders>
              <w:top w:val="single" w:sz="4" w:space="0" w:color="auto"/>
              <w:bottom w:val="single" w:sz="4" w:space="0" w:color="auto"/>
              <w:right w:val="nil"/>
            </w:tcBorders>
            <w:shd w:val="clear" w:color="auto" w:fill="auto"/>
            <w:noWrap/>
            <w:vAlign w:val="center"/>
            <w:hideMark/>
          </w:tcPr>
          <w:p w:rsidR="00BC0F7D" w:rsidRPr="00BC0F7D" w:rsidRDefault="00BC0F7D" w:rsidP="00A85A9F">
            <w:pPr>
              <w:rPr>
                <w:bCs/>
                <w:color w:val="000000"/>
                <w:sz w:val="18"/>
                <w:szCs w:val="18"/>
              </w:rPr>
            </w:pPr>
            <w:r w:rsidRPr="00BC0F7D">
              <w:rPr>
                <w:bCs/>
                <w:color w:val="000000"/>
                <w:sz w:val="18"/>
                <w:szCs w:val="18"/>
              </w:rPr>
              <w:t>1.</w:t>
            </w:r>
          </w:p>
        </w:tc>
        <w:tc>
          <w:tcPr>
            <w:tcW w:w="4097" w:type="dxa"/>
            <w:tcBorders>
              <w:top w:val="single" w:sz="4" w:space="0" w:color="auto"/>
              <w:left w:val="nil"/>
              <w:bottom w:val="single" w:sz="4" w:space="0" w:color="auto"/>
              <w:right w:val="nil"/>
            </w:tcBorders>
            <w:shd w:val="clear" w:color="auto" w:fill="auto"/>
            <w:vAlign w:val="center"/>
          </w:tcPr>
          <w:p w:rsidR="00BC0F7D" w:rsidRPr="0030120E" w:rsidRDefault="0030120E" w:rsidP="00CF0FE7">
            <w:pPr>
              <w:rPr>
                <w:bCs/>
                <w:color w:val="000000"/>
                <w:sz w:val="22"/>
                <w:szCs w:val="20"/>
              </w:rPr>
            </w:pPr>
            <w:r w:rsidRPr="0030120E">
              <w:rPr>
                <w:sz w:val="22"/>
                <w:szCs w:val="22"/>
              </w:rPr>
              <w:t>KOMBINIRANO IGRALO</w:t>
            </w:r>
          </w:p>
        </w:tc>
        <w:tc>
          <w:tcPr>
            <w:tcW w:w="626" w:type="dxa"/>
            <w:tcBorders>
              <w:top w:val="single" w:sz="4" w:space="0" w:color="auto"/>
              <w:left w:val="nil"/>
              <w:bottom w:val="single" w:sz="4" w:space="0" w:color="auto"/>
              <w:right w:val="nil"/>
            </w:tcBorders>
            <w:shd w:val="clear" w:color="auto" w:fill="auto"/>
            <w:noWrap/>
            <w:vAlign w:val="center"/>
            <w:hideMark/>
          </w:tcPr>
          <w:p w:rsidR="00BC0F7D" w:rsidRPr="009025EA" w:rsidRDefault="00A85A9F" w:rsidP="00A85A9F">
            <w:pPr>
              <w:rPr>
                <w:color w:val="000000"/>
                <w:sz w:val="18"/>
                <w:szCs w:val="18"/>
              </w:rPr>
            </w:pPr>
            <w:r>
              <w:rPr>
                <w:color w:val="000000"/>
                <w:sz w:val="18"/>
                <w:szCs w:val="18"/>
              </w:rPr>
              <w:t>kom</w:t>
            </w:r>
          </w:p>
        </w:tc>
        <w:tc>
          <w:tcPr>
            <w:tcW w:w="492" w:type="dxa"/>
            <w:tcBorders>
              <w:top w:val="single" w:sz="4" w:space="0" w:color="auto"/>
              <w:left w:val="nil"/>
              <w:bottom w:val="single" w:sz="4" w:space="0" w:color="auto"/>
              <w:right w:val="nil"/>
            </w:tcBorders>
            <w:shd w:val="clear" w:color="auto" w:fill="auto"/>
            <w:noWrap/>
            <w:vAlign w:val="center"/>
            <w:hideMark/>
          </w:tcPr>
          <w:p w:rsidR="00BC0F7D" w:rsidRPr="009025EA" w:rsidRDefault="00A85A9F" w:rsidP="00216475">
            <w:pPr>
              <w:jc w:val="center"/>
              <w:rPr>
                <w:color w:val="000000"/>
                <w:sz w:val="18"/>
                <w:szCs w:val="18"/>
              </w:rPr>
            </w:pPr>
            <w:r>
              <w:rPr>
                <w:color w:val="000000"/>
                <w:sz w:val="18"/>
                <w:szCs w:val="18"/>
              </w:rPr>
              <w:t>1</w:t>
            </w:r>
          </w:p>
        </w:tc>
        <w:tc>
          <w:tcPr>
            <w:tcW w:w="1351" w:type="dxa"/>
            <w:tcBorders>
              <w:top w:val="single" w:sz="4" w:space="0" w:color="auto"/>
              <w:left w:val="nil"/>
              <w:bottom w:val="single" w:sz="4" w:space="0" w:color="auto"/>
              <w:right w:val="nil"/>
            </w:tcBorders>
            <w:shd w:val="clear" w:color="auto" w:fill="auto"/>
            <w:noWrap/>
            <w:vAlign w:val="bottom"/>
            <w:hideMark/>
          </w:tcPr>
          <w:p w:rsidR="00BC0F7D" w:rsidRPr="009025EA" w:rsidRDefault="00BC0F7D" w:rsidP="00BC0F7D">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hideMark/>
          </w:tcPr>
          <w:p w:rsidR="00BC0F7D" w:rsidRPr="009025EA" w:rsidRDefault="00BC0F7D" w:rsidP="00BC0F7D">
            <w:pPr>
              <w:rPr>
                <w:color w:val="000000"/>
                <w:sz w:val="18"/>
                <w:szCs w:val="18"/>
              </w:rPr>
            </w:pPr>
          </w:p>
        </w:tc>
      </w:tr>
      <w:tr w:rsidR="009025EA" w:rsidRPr="009025EA" w:rsidTr="006402C6">
        <w:trPr>
          <w:trHeight w:val="567"/>
        </w:trPr>
        <w:tc>
          <w:tcPr>
            <w:tcW w:w="621" w:type="dxa"/>
            <w:tcBorders>
              <w:top w:val="single" w:sz="4" w:space="0" w:color="auto"/>
              <w:bottom w:val="single" w:sz="4" w:space="0" w:color="auto"/>
              <w:right w:val="nil"/>
            </w:tcBorders>
            <w:shd w:val="clear" w:color="auto" w:fill="auto"/>
            <w:noWrap/>
            <w:vAlign w:val="center"/>
            <w:hideMark/>
          </w:tcPr>
          <w:p w:rsidR="00A85A9F" w:rsidRPr="009025EA" w:rsidRDefault="00A85A9F" w:rsidP="00A85A9F">
            <w:pPr>
              <w:rPr>
                <w:sz w:val="18"/>
                <w:szCs w:val="18"/>
              </w:rPr>
            </w:pPr>
            <w:r>
              <w:rPr>
                <w:sz w:val="18"/>
                <w:szCs w:val="18"/>
              </w:rPr>
              <w:t>2.</w:t>
            </w:r>
          </w:p>
        </w:tc>
        <w:tc>
          <w:tcPr>
            <w:tcW w:w="4097" w:type="dxa"/>
            <w:tcBorders>
              <w:top w:val="single" w:sz="4" w:space="0" w:color="auto"/>
              <w:left w:val="nil"/>
              <w:bottom w:val="single" w:sz="4" w:space="0" w:color="auto"/>
              <w:right w:val="nil"/>
            </w:tcBorders>
            <w:shd w:val="clear" w:color="auto" w:fill="auto"/>
            <w:vAlign w:val="center"/>
            <w:hideMark/>
          </w:tcPr>
          <w:p w:rsidR="009025EA" w:rsidRPr="0030120E" w:rsidRDefault="0030120E" w:rsidP="00CF0FE7">
            <w:pPr>
              <w:rPr>
                <w:sz w:val="22"/>
                <w:szCs w:val="18"/>
              </w:rPr>
            </w:pPr>
            <w:r w:rsidRPr="0030120E">
              <w:rPr>
                <w:sz w:val="22"/>
                <w:szCs w:val="22"/>
              </w:rPr>
              <w:t>KUĆICA ZA PENJANJE</w:t>
            </w:r>
          </w:p>
        </w:tc>
        <w:tc>
          <w:tcPr>
            <w:tcW w:w="626" w:type="dxa"/>
            <w:tcBorders>
              <w:top w:val="single" w:sz="4" w:space="0" w:color="auto"/>
              <w:left w:val="nil"/>
              <w:bottom w:val="single" w:sz="4" w:space="0" w:color="auto"/>
              <w:right w:val="nil"/>
            </w:tcBorders>
            <w:shd w:val="clear" w:color="auto" w:fill="auto"/>
            <w:noWrap/>
            <w:vAlign w:val="center"/>
          </w:tcPr>
          <w:p w:rsidR="009025EA" w:rsidRPr="009025EA" w:rsidRDefault="00A85A9F"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9025EA" w:rsidRPr="009025EA" w:rsidRDefault="00A85A9F" w:rsidP="00216475">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hideMark/>
          </w:tcPr>
          <w:p w:rsidR="009025EA" w:rsidRPr="009025EA" w:rsidRDefault="009025EA"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hideMark/>
          </w:tcPr>
          <w:p w:rsidR="009025EA" w:rsidRPr="009025EA" w:rsidRDefault="009025EA" w:rsidP="009025EA">
            <w:pPr>
              <w:jc w:val="right"/>
              <w:rPr>
                <w:sz w:val="18"/>
                <w:szCs w:val="18"/>
              </w:rPr>
            </w:pPr>
          </w:p>
        </w:tc>
      </w:tr>
      <w:tr w:rsidR="00A85A9F"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3.</w:t>
            </w:r>
          </w:p>
        </w:tc>
        <w:tc>
          <w:tcPr>
            <w:tcW w:w="4097" w:type="dxa"/>
            <w:tcBorders>
              <w:top w:val="single" w:sz="4" w:space="0" w:color="auto"/>
              <w:left w:val="nil"/>
              <w:bottom w:val="single" w:sz="4" w:space="0" w:color="auto"/>
              <w:right w:val="nil"/>
            </w:tcBorders>
            <w:shd w:val="clear" w:color="auto" w:fill="auto"/>
            <w:vAlign w:val="center"/>
          </w:tcPr>
          <w:p w:rsidR="00A85A9F" w:rsidRPr="0030120E" w:rsidRDefault="0030120E" w:rsidP="00CF0FE7">
            <w:pPr>
              <w:rPr>
                <w:sz w:val="22"/>
                <w:szCs w:val="18"/>
              </w:rPr>
            </w:pPr>
            <w:r w:rsidRPr="0030120E">
              <w:rPr>
                <w:sz w:val="22"/>
                <w:szCs w:val="22"/>
              </w:rPr>
              <w:t>VRTULJAK</w:t>
            </w:r>
          </w:p>
        </w:tc>
        <w:tc>
          <w:tcPr>
            <w:tcW w:w="626" w:type="dxa"/>
            <w:tcBorders>
              <w:top w:val="single" w:sz="4" w:space="0" w:color="auto"/>
              <w:left w:val="nil"/>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A85A9F" w:rsidRPr="009025EA" w:rsidRDefault="00A85A9F" w:rsidP="00216475">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tcPr>
          <w:p w:rsidR="00A85A9F" w:rsidRPr="009025EA" w:rsidRDefault="00A85A9F"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A85A9F" w:rsidRPr="009025EA" w:rsidRDefault="00A85A9F" w:rsidP="009025EA">
            <w:pPr>
              <w:jc w:val="right"/>
              <w:rPr>
                <w:sz w:val="18"/>
                <w:szCs w:val="18"/>
              </w:rPr>
            </w:pPr>
          </w:p>
        </w:tc>
      </w:tr>
      <w:tr w:rsidR="00A85A9F"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4.</w:t>
            </w:r>
          </w:p>
        </w:tc>
        <w:tc>
          <w:tcPr>
            <w:tcW w:w="4097" w:type="dxa"/>
            <w:tcBorders>
              <w:top w:val="single" w:sz="4" w:space="0" w:color="auto"/>
              <w:left w:val="nil"/>
              <w:bottom w:val="single" w:sz="4" w:space="0" w:color="auto"/>
              <w:right w:val="nil"/>
            </w:tcBorders>
            <w:shd w:val="clear" w:color="auto" w:fill="auto"/>
            <w:vAlign w:val="center"/>
          </w:tcPr>
          <w:p w:rsidR="00A85A9F" w:rsidRPr="0030120E" w:rsidRDefault="0030120E" w:rsidP="00CF0FE7">
            <w:pPr>
              <w:rPr>
                <w:sz w:val="22"/>
                <w:szCs w:val="18"/>
              </w:rPr>
            </w:pPr>
            <w:r w:rsidRPr="0030120E">
              <w:rPr>
                <w:sz w:val="22"/>
                <w:szCs w:val="22"/>
              </w:rPr>
              <w:t>LJULJAČKA SA DVIJE SJEDALICE</w:t>
            </w:r>
          </w:p>
        </w:tc>
        <w:tc>
          <w:tcPr>
            <w:tcW w:w="626" w:type="dxa"/>
            <w:tcBorders>
              <w:top w:val="single" w:sz="4" w:space="0" w:color="auto"/>
              <w:left w:val="nil"/>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A85A9F" w:rsidRPr="009025EA" w:rsidRDefault="0030120E" w:rsidP="00216475">
            <w:pPr>
              <w:jc w:val="center"/>
              <w:rPr>
                <w:sz w:val="18"/>
                <w:szCs w:val="18"/>
              </w:rPr>
            </w:pPr>
            <w:r>
              <w:rPr>
                <w:sz w:val="18"/>
                <w:szCs w:val="18"/>
              </w:rPr>
              <w:t>2</w:t>
            </w:r>
          </w:p>
        </w:tc>
        <w:tc>
          <w:tcPr>
            <w:tcW w:w="1351" w:type="dxa"/>
            <w:tcBorders>
              <w:top w:val="single" w:sz="4" w:space="0" w:color="auto"/>
              <w:left w:val="nil"/>
              <w:bottom w:val="single" w:sz="4" w:space="0" w:color="auto"/>
              <w:right w:val="nil"/>
            </w:tcBorders>
            <w:shd w:val="clear" w:color="auto" w:fill="auto"/>
            <w:noWrap/>
            <w:vAlign w:val="bottom"/>
          </w:tcPr>
          <w:p w:rsidR="00A85A9F" w:rsidRPr="009025EA" w:rsidRDefault="00A85A9F"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A85A9F" w:rsidRPr="009025EA" w:rsidRDefault="00A85A9F" w:rsidP="009025EA">
            <w:pPr>
              <w:jc w:val="right"/>
              <w:rPr>
                <w:sz w:val="18"/>
                <w:szCs w:val="18"/>
              </w:rPr>
            </w:pPr>
          </w:p>
        </w:tc>
      </w:tr>
      <w:tr w:rsidR="009025EA"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9025EA" w:rsidRPr="009025EA" w:rsidRDefault="00A85A9F" w:rsidP="00A85A9F">
            <w:pPr>
              <w:rPr>
                <w:sz w:val="18"/>
                <w:szCs w:val="18"/>
              </w:rPr>
            </w:pPr>
            <w:r>
              <w:rPr>
                <w:sz w:val="18"/>
                <w:szCs w:val="18"/>
              </w:rPr>
              <w:t>5.</w:t>
            </w:r>
          </w:p>
        </w:tc>
        <w:tc>
          <w:tcPr>
            <w:tcW w:w="4097" w:type="dxa"/>
            <w:tcBorders>
              <w:top w:val="single" w:sz="4" w:space="0" w:color="auto"/>
              <w:left w:val="nil"/>
              <w:bottom w:val="single" w:sz="4" w:space="0" w:color="auto"/>
              <w:right w:val="nil"/>
            </w:tcBorders>
            <w:shd w:val="clear" w:color="auto" w:fill="auto"/>
            <w:vAlign w:val="center"/>
          </w:tcPr>
          <w:p w:rsidR="009025EA" w:rsidRPr="0030120E" w:rsidRDefault="0030120E" w:rsidP="00CF0FE7">
            <w:pPr>
              <w:rPr>
                <w:sz w:val="22"/>
                <w:szCs w:val="18"/>
              </w:rPr>
            </w:pPr>
            <w:r w:rsidRPr="0030120E">
              <w:rPr>
                <w:sz w:val="22"/>
                <w:szCs w:val="22"/>
              </w:rPr>
              <w:t>KLACKALICA NA OPRUZI ZA 4 DJECE</w:t>
            </w:r>
          </w:p>
        </w:tc>
        <w:tc>
          <w:tcPr>
            <w:tcW w:w="626" w:type="dxa"/>
            <w:tcBorders>
              <w:top w:val="single" w:sz="4" w:space="0" w:color="auto"/>
              <w:left w:val="nil"/>
              <w:bottom w:val="single" w:sz="4" w:space="0" w:color="auto"/>
              <w:right w:val="nil"/>
            </w:tcBorders>
            <w:shd w:val="clear" w:color="auto" w:fill="auto"/>
            <w:noWrap/>
            <w:vAlign w:val="center"/>
          </w:tcPr>
          <w:p w:rsidR="009025EA" w:rsidRPr="009025EA" w:rsidRDefault="00A85A9F"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9025EA" w:rsidRPr="009025EA" w:rsidRDefault="00A85A9F" w:rsidP="00216475">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tcPr>
          <w:p w:rsidR="009025EA" w:rsidRPr="009025EA" w:rsidRDefault="009025EA"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9025EA" w:rsidRPr="009025EA" w:rsidRDefault="009025EA" w:rsidP="009025EA">
            <w:pPr>
              <w:jc w:val="right"/>
              <w:rPr>
                <w:sz w:val="18"/>
                <w:szCs w:val="18"/>
              </w:rPr>
            </w:pPr>
          </w:p>
        </w:tc>
      </w:tr>
      <w:tr w:rsidR="00A85A9F"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6.</w:t>
            </w:r>
          </w:p>
        </w:tc>
        <w:tc>
          <w:tcPr>
            <w:tcW w:w="4097" w:type="dxa"/>
            <w:tcBorders>
              <w:top w:val="single" w:sz="4" w:space="0" w:color="auto"/>
              <w:left w:val="nil"/>
              <w:bottom w:val="single" w:sz="4" w:space="0" w:color="auto"/>
              <w:right w:val="nil"/>
            </w:tcBorders>
            <w:shd w:val="clear" w:color="auto" w:fill="auto"/>
            <w:vAlign w:val="center"/>
          </w:tcPr>
          <w:p w:rsidR="00A85A9F" w:rsidRPr="0030120E" w:rsidRDefault="0030120E" w:rsidP="00E968DD">
            <w:pPr>
              <w:rPr>
                <w:sz w:val="22"/>
                <w:szCs w:val="18"/>
              </w:rPr>
            </w:pPr>
            <w:r>
              <w:rPr>
                <w:sz w:val="22"/>
                <w:szCs w:val="18"/>
              </w:rPr>
              <w:t>NJIHAL</w:t>
            </w:r>
            <w:r w:rsidRPr="0030120E">
              <w:rPr>
                <w:sz w:val="22"/>
                <w:szCs w:val="18"/>
              </w:rPr>
              <w:t>ICA NA OPRUZI ZA 1 DIJETE</w:t>
            </w:r>
          </w:p>
        </w:tc>
        <w:tc>
          <w:tcPr>
            <w:tcW w:w="626" w:type="dxa"/>
            <w:tcBorders>
              <w:top w:val="single" w:sz="4" w:space="0" w:color="auto"/>
              <w:left w:val="nil"/>
              <w:bottom w:val="single" w:sz="4" w:space="0" w:color="auto"/>
              <w:right w:val="nil"/>
            </w:tcBorders>
            <w:shd w:val="clear" w:color="auto" w:fill="auto"/>
            <w:noWrap/>
            <w:vAlign w:val="center"/>
          </w:tcPr>
          <w:p w:rsidR="00A85A9F" w:rsidRPr="009025EA" w:rsidRDefault="00A85A9F"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A85A9F" w:rsidRPr="009025EA" w:rsidRDefault="0030120E" w:rsidP="00216475">
            <w:pPr>
              <w:jc w:val="center"/>
              <w:rPr>
                <w:sz w:val="18"/>
                <w:szCs w:val="18"/>
              </w:rPr>
            </w:pPr>
            <w:r>
              <w:rPr>
                <w:sz w:val="18"/>
                <w:szCs w:val="18"/>
              </w:rPr>
              <w:t>2</w:t>
            </w:r>
          </w:p>
        </w:tc>
        <w:tc>
          <w:tcPr>
            <w:tcW w:w="1351" w:type="dxa"/>
            <w:tcBorders>
              <w:top w:val="single" w:sz="4" w:space="0" w:color="auto"/>
              <w:left w:val="nil"/>
              <w:bottom w:val="single" w:sz="4" w:space="0" w:color="auto"/>
              <w:right w:val="nil"/>
            </w:tcBorders>
            <w:shd w:val="clear" w:color="auto" w:fill="auto"/>
            <w:noWrap/>
            <w:vAlign w:val="bottom"/>
          </w:tcPr>
          <w:p w:rsidR="00A85A9F" w:rsidRPr="009025EA" w:rsidRDefault="00A85A9F"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A85A9F" w:rsidRPr="009025EA" w:rsidRDefault="00A85A9F" w:rsidP="009025EA">
            <w:pPr>
              <w:jc w:val="right"/>
              <w:rPr>
                <w:sz w:val="18"/>
                <w:szCs w:val="18"/>
              </w:rPr>
            </w:pPr>
          </w:p>
        </w:tc>
      </w:tr>
      <w:tr w:rsidR="00216475"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216475" w:rsidRDefault="00216475" w:rsidP="00A85A9F">
            <w:pPr>
              <w:rPr>
                <w:sz w:val="18"/>
                <w:szCs w:val="18"/>
              </w:rPr>
            </w:pPr>
            <w:r>
              <w:rPr>
                <w:sz w:val="18"/>
                <w:szCs w:val="18"/>
              </w:rPr>
              <w:t>7.</w:t>
            </w:r>
          </w:p>
        </w:tc>
        <w:tc>
          <w:tcPr>
            <w:tcW w:w="4097" w:type="dxa"/>
            <w:tcBorders>
              <w:top w:val="single" w:sz="4" w:space="0" w:color="auto"/>
              <w:left w:val="nil"/>
              <w:bottom w:val="single" w:sz="4" w:space="0" w:color="auto"/>
              <w:right w:val="nil"/>
            </w:tcBorders>
            <w:shd w:val="clear" w:color="auto" w:fill="auto"/>
            <w:vAlign w:val="center"/>
          </w:tcPr>
          <w:p w:rsidR="00216475" w:rsidRDefault="00216475" w:rsidP="00E968DD">
            <w:pPr>
              <w:rPr>
                <w:sz w:val="22"/>
                <w:szCs w:val="18"/>
              </w:rPr>
            </w:pPr>
            <w:r>
              <w:rPr>
                <w:sz w:val="22"/>
                <w:szCs w:val="18"/>
              </w:rPr>
              <w:t>LJULJAČKA KOŠARA</w:t>
            </w:r>
          </w:p>
        </w:tc>
        <w:tc>
          <w:tcPr>
            <w:tcW w:w="626" w:type="dxa"/>
            <w:tcBorders>
              <w:top w:val="single" w:sz="4" w:space="0" w:color="auto"/>
              <w:left w:val="nil"/>
              <w:bottom w:val="single" w:sz="4" w:space="0" w:color="auto"/>
              <w:right w:val="nil"/>
            </w:tcBorders>
            <w:shd w:val="clear" w:color="auto" w:fill="auto"/>
            <w:noWrap/>
            <w:vAlign w:val="center"/>
          </w:tcPr>
          <w:p w:rsidR="00216475" w:rsidRDefault="00216475"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216475" w:rsidRDefault="00216475" w:rsidP="00CF0FE7">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tcPr>
          <w:p w:rsidR="00216475" w:rsidRPr="009025EA" w:rsidRDefault="00216475"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216475" w:rsidRPr="009025EA" w:rsidRDefault="00216475" w:rsidP="009025EA">
            <w:pPr>
              <w:jc w:val="right"/>
              <w:rPr>
                <w:sz w:val="18"/>
                <w:szCs w:val="18"/>
              </w:rPr>
            </w:pPr>
          </w:p>
        </w:tc>
      </w:tr>
      <w:tr w:rsidR="00216475"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216475" w:rsidRDefault="00216475" w:rsidP="00A85A9F">
            <w:pPr>
              <w:rPr>
                <w:sz w:val="18"/>
                <w:szCs w:val="18"/>
              </w:rPr>
            </w:pPr>
            <w:r>
              <w:rPr>
                <w:sz w:val="18"/>
                <w:szCs w:val="18"/>
              </w:rPr>
              <w:t>8.</w:t>
            </w:r>
          </w:p>
        </w:tc>
        <w:tc>
          <w:tcPr>
            <w:tcW w:w="4097" w:type="dxa"/>
            <w:tcBorders>
              <w:top w:val="single" w:sz="4" w:space="0" w:color="auto"/>
              <w:left w:val="nil"/>
              <w:bottom w:val="single" w:sz="4" w:space="0" w:color="auto"/>
              <w:right w:val="nil"/>
            </w:tcBorders>
            <w:shd w:val="clear" w:color="auto" w:fill="auto"/>
            <w:vAlign w:val="center"/>
          </w:tcPr>
          <w:p w:rsidR="00216475" w:rsidRDefault="00216475" w:rsidP="00E968DD">
            <w:pPr>
              <w:rPr>
                <w:sz w:val="22"/>
                <w:szCs w:val="18"/>
              </w:rPr>
            </w:pPr>
            <w:r>
              <w:rPr>
                <w:sz w:val="22"/>
                <w:szCs w:val="18"/>
              </w:rPr>
              <w:t>KLACKALICA ZA 2 DJECE</w:t>
            </w:r>
          </w:p>
        </w:tc>
        <w:tc>
          <w:tcPr>
            <w:tcW w:w="626" w:type="dxa"/>
            <w:tcBorders>
              <w:top w:val="single" w:sz="4" w:space="0" w:color="auto"/>
              <w:left w:val="nil"/>
              <w:bottom w:val="single" w:sz="4" w:space="0" w:color="auto"/>
              <w:right w:val="nil"/>
            </w:tcBorders>
            <w:shd w:val="clear" w:color="auto" w:fill="auto"/>
            <w:noWrap/>
            <w:vAlign w:val="center"/>
          </w:tcPr>
          <w:p w:rsidR="00216475" w:rsidRDefault="00216475"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216475" w:rsidRDefault="00216475" w:rsidP="00216475">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tcPr>
          <w:p w:rsidR="00216475" w:rsidRPr="009025EA" w:rsidRDefault="00216475"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216475" w:rsidRPr="009025EA" w:rsidRDefault="00216475" w:rsidP="009025EA">
            <w:pPr>
              <w:jc w:val="right"/>
              <w:rPr>
                <w:sz w:val="18"/>
                <w:szCs w:val="18"/>
              </w:rPr>
            </w:pPr>
          </w:p>
        </w:tc>
      </w:tr>
      <w:tr w:rsidR="00216475" w:rsidRPr="009025EA" w:rsidTr="006402C6">
        <w:trPr>
          <w:trHeight w:val="567"/>
        </w:trPr>
        <w:tc>
          <w:tcPr>
            <w:tcW w:w="621" w:type="dxa"/>
            <w:tcBorders>
              <w:top w:val="single" w:sz="4" w:space="0" w:color="auto"/>
              <w:bottom w:val="single" w:sz="4" w:space="0" w:color="auto"/>
              <w:right w:val="nil"/>
            </w:tcBorders>
            <w:shd w:val="clear" w:color="auto" w:fill="auto"/>
            <w:noWrap/>
            <w:vAlign w:val="center"/>
          </w:tcPr>
          <w:p w:rsidR="00216475" w:rsidRDefault="00216475" w:rsidP="00A85A9F">
            <w:pPr>
              <w:rPr>
                <w:sz w:val="18"/>
                <w:szCs w:val="18"/>
              </w:rPr>
            </w:pPr>
            <w:r>
              <w:rPr>
                <w:sz w:val="18"/>
                <w:szCs w:val="18"/>
              </w:rPr>
              <w:t>9.</w:t>
            </w:r>
          </w:p>
        </w:tc>
        <w:tc>
          <w:tcPr>
            <w:tcW w:w="4097" w:type="dxa"/>
            <w:tcBorders>
              <w:top w:val="single" w:sz="4" w:space="0" w:color="auto"/>
              <w:left w:val="nil"/>
              <w:bottom w:val="single" w:sz="4" w:space="0" w:color="auto"/>
              <w:right w:val="nil"/>
            </w:tcBorders>
            <w:shd w:val="clear" w:color="auto" w:fill="auto"/>
            <w:vAlign w:val="center"/>
          </w:tcPr>
          <w:p w:rsidR="00216475" w:rsidRDefault="00216475" w:rsidP="00E968DD">
            <w:pPr>
              <w:rPr>
                <w:sz w:val="22"/>
                <w:szCs w:val="18"/>
              </w:rPr>
            </w:pPr>
            <w:r>
              <w:rPr>
                <w:sz w:val="22"/>
                <w:szCs w:val="18"/>
              </w:rPr>
              <w:t>KOMBINIRANO IGRALO</w:t>
            </w:r>
          </w:p>
        </w:tc>
        <w:tc>
          <w:tcPr>
            <w:tcW w:w="626" w:type="dxa"/>
            <w:tcBorders>
              <w:top w:val="single" w:sz="4" w:space="0" w:color="auto"/>
              <w:left w:val="nil"/>
              <w:bottom w:val="single" w:sz="4" w:space="0" w:color="auto"/>
              <w:right w:val="nil"/>
            </w:tcBorders>
            <w:shd w:val="clear" w:color="auto" w:fill="auto"/>
            <w:noWrap/>
            <w:vAlign w:val="center"/>
          </w:tcPr>
          <w:p w:rsidR="00216475" w:rsidRDefault="00216475" w:rsidP="00A85A9F">
            <w:pPr>
              <w:rPr>
                <w:sz w:val="18"/>
                <w:szCs w:val="18"/>
              </w:rPr>
            </w:pPr>
            <w:r>
              <w:rPr>
                <w:sz w:val="18"/>
                <w:szCs w:val="18"/>
              </w:rPr>
              <w:t>kom</w:t>
            </w:r>
          </w:p>
        </w:tc>
        <w:tc>
          <w:tcPr>
            <w:tcW w:w="492" w:type="dxa"/>
            <w:tcBorders>
              <w:top w:val="single" w:sz="4" w:space="0" w:color="auto"/>
              <w:left w:val="nil"/>
              <w:bottom w:val="single" w:sz="4" w:space="0" w:color="auto"/>
              <w:right w:val="nil"/>
            </w:tcBorders>
            <w:shd w:val="clear" w:color="auto" w:fill="auto"/>
            <w:noWrap/>
            <w:vAlign w:val="center"/>
          </w:tcPr>
          <w:p w:rsidR="00216475" w:rsidRDefault="00216475" w:rsidP="00216475">
            <w:pPr>
              <w:jc w:val="center"/>
              <w:rPr>
                <w:sz w:val="18"/>
                <w:szCs w:val="18"/>
              </w:rPr>
            </w:pPr>
            <w:r>
              <w:rPr>
                <w:sz w:val="18"/>
                <w:szCs w:val="18"/>
              </w:rPr>
              <w:t>1</w:t>
            </w:r>
          </w:p>
        </w:tc>
        <w:tc>
          <w:tcPr>
            <w:tcW w:w="1351" w:type="dxa"/>
            <w:tcBorders>
              <w:top w:val="single" w:sz="4" w:space="0" w:color="auto"/>
              <w:left w:val="nil"/>
              <w:bottom w:val="single" w:sz="4" w:space="0" w:color="auto"/>
              <w:right w:val="nil"/>
            </w:tcBorders>
            <w:shd w:val="clear" w:color="auto" w:fill="auto"/>
            <w:noWrap/>
            <w:vAlign w:val="bottom"/>
          </w:tcPr>
          <w:p w:rsidR="00216475" w:rsidRPr="009025EA" w:rsidRDefault="00216475" w:rsidP="009025EA">
            <w:pPr>
              <w:rPr>
                <w:color w:val="000000"/>
                <w:sz w:val="18"/>
                <w:szCs w:val="18"/>
              </w:rPr>
            </w:pPr>
          </w:p>
        </w:tc>
        <w:tc>
          <w:tcPr>
            <w:tcW w:w="1744" w:type="dxa"/>
            <w:tcBorders>
              <w:top w:val="single" w:sz="4" w:space="0" w:color="auto"/>
              <w:left w:val="nil"/>
              <w:bottom w:val="single" w:sz="4" w:space="0" w:color="auto"/>
            </w:tcBorders>
            <w:shd w:val="clear" w:color="auto" w:fill="auto"/>
            <w:noWrap/>
            <w:vAlign w:val="bottom"/>
          </w:tcPr>
          <w:p w:rsidR="00216475" w:rsidRPr="009025EA" w:rsidRDefault="00216475" w:rsidP="009025EA">
            <w:pPr>
              <w:jc w:val="right"/>
              <w:rPr>
                <w:sz w:val="18"/>
                <w:szCs w:val="18"/>
              </w:rPr>
            </w:pPr>
          </w:p>
        </w:tc>
      </w:tr>
      <w:tr w:rsidR="009025EA" w:rsidRPr="009025EA" w:rsidTr="006402C6">
        <w:tblPrEx>
          <w:tblLook w:val="0000" w:firstRow="0" w:lastRow="0" w:firstColumn="0" w:lastColumn="0" w:noHBand="0" w:noVBand="0"/>
        </w:tblPrEx>
        <w:trPr>
          <w:trHeight w:val="520"/>
        </w:trPr>
        <w:tc>
          <w:tcPr>
            <w:tcW w:w="7187" w:type="dxa"/>
            <w:gridSpan w:val="5"/>
            <w:tcBorders>
              <w:top w:val="single" w:sz="4" w:space="0" w:color="auto"/>
              <w:left w:val="single" w:sz="4" w:space="0" w:color="auto"/>
              <w:bottom w:val="single" w:sz="4" w:space="0" w:color="auto"/>
              <w:right w:val="single" w:sz="4" w:space="0" w:color="auto"/>
            </w:tcBorders>
            <w:vAlign w:val="center"/>
          </w:tcPr>
          <w:p w:rsidR="009025EA" w:rsidRPr="009025EA" w:rsidRDefault="009025EA" w:rsidP="009025EA">
            <w:pPr>
              <w:jc w:val="center"/>
              <w:rPr>
                <w:sz w:val="20"/>
                <w:szCs w:val="20"/>
              </w:rPr>
            </w:pPr>
            <w:r w:rsidRPr="009025EA">
              <w:rPr>
                <w:sz w:val="20"/>
                <w:szCs w:val="20"/>
              </w:rPr>
              <w:t>UKUPNO  (BEZ PDV-a)</w:t>
            </w:r>
          </w:p>
        </w:tc>
        <w:tc>
          <w:tcPr>
            <w:tcW w:w="1744" w:type="dxa"/>
            <w:tcBorders>
              <w:top w:val="single" w:sz="4" w:space="0" w:color="auto"/>
              <w:left w:val="single" w:sz="4" w:space="0" w:color="auto"/>
              <w:bottom w:val="single" w:sz="4" w:space="0" w:color="auto"/>
              <w:right w:val="single" w:sz="4" w:space="0" w:color="auto"/>
            </w:tcBorders>
            <w:vAlign w:val="center"/>
          </w:tcPr>
          <w:p w:rsidR="009025EA" w:rsidRPr="009025EA" w:rsidRDefault="009025EA" w:rsidP="009025EA">
            <w:pPr>
              <w:jc w:val="center"/>
              <w:rPr>
                <w:sz w:val="20"/>
                <w:szCs w:val="20"/>
              </w:rPr>
            </w:pPr>
          </w:p>
        </w:tc>
      </w:tr>
    </w:tbl>
    <w:p w:rsidR="009025EA" w:rsidRDefault="009025EA" w:rsidP="009025EA">
      <w:pPr>
        <w:ind w:left="-567"/>
        <w:rPr>
          <w:sz w:val="22"/>
          <w:szCs w:val="22"/>
        </w:rPr>
      </w:pPr>
    </w:p>
    <w:p w:rsidR="00BC0F7D" w:rsidRPr="009025EA" w:rsidRDefault="00BC0F7D" w:rsidP="009025EA">
      <w:pPr>
        <w:ind w:left="-567"/>
        <w:rPr>
          <w:sz w:val="22"/>
          <w:szCs w:val="22"/>
        </w:rPr>
      </w:pPr>
    </w:p>
    <w:p w:rsidR="00CF0FE7" w:rsidRDefault="00CF0FE7" w:rsidP="00CF0FE7">
      <w:pPr>
        <w:rPr>
          <w:sz w:val="22"/>
          <w:szCs w:val="22"/>
        </w:rPr>
      </w:pPr>
    </w:p>
    <w:p w:rsidR="00CF0FE7" w:rsidRDefault="00CF0FE7">
      <w:pPr>
        <w:rPr>
          <w:sz w:val="22"/>
          <w:szCs w:val="22"/>
        </w:rPr>
      </w:pPr>
      <w:r>
        <w:rPr>
          <w:sz w:val="22"/>
          <w:szCs w:val="22"/>
        </w:rPr>
        <w:br w:type="page"/>
      </w:r>
    </w:p>
    <w:p w:rsidR="00CF0FE7" w:rsidRPr="00120B90" w:rsidRDefault="00CF0FE7" w:rsidP="00CF0FE7">
      <w:pPr>
        <w:rPr>
          <w:rFonts w:eastAsiaTheme="majorEastAsia"/>
          <w:b/>
          <w:sz w:val="28"/>
          <w:szCs w:val="28"/>
        </w:rPr>
      </w:pPr>
      <w:bookmarkStart w:id="5" w:name="_Toc470189119"/>
      <w:r>
        <w:rPr>
          <w:rFonts w:eastAsiaTheme="majorEastAsia"/>
          <w:b/>
          <w:sz w:val="28"/>
          <w:szCs w:val="28"/>
        </w:rPr>
        <w:lastRenderedPageBreak/>
        <w:t>9</w:t>
      </w:r>
      <w:r w:rsidRPr="002621EF">
        <w:rPr>
          <w:rFonts w:eastAsiaTheme="majorEastAsia"/>
          <w:b/>
          <w:sz w:val="28"/>
          <w:szCs w:val="28"/>
        </w:rPr>
        <w:t>. PRIJEDLOG UGOVORA</w:t>
      </w:r>
      <w:bookmarkEnd w:id="5"/>
      <w:r w:rsidRPr="00120B90">
        <w:rPr>
          <w:rFonts w:eastAsiaTheme="majorEastAsia"/>
          <w:b/>
          <w:sz w:val="28"/>
          <w:szCs w:val="28"/>
        </w:rPr>
        <w:t xml:space="preserve"> </w:t>
      </w:r>
    </w:p>
    <w:p w:rsidR="00CF0FE7" w:rsidRPr="00120B90" w:rsidRDefault="00CF0FE7" w:rsidP="00CF0FE7">
      <w:pPr>
        <w:tabs>
          <w:tab w:val="left" w:pos="567"/>
        </w:tabs>
        <w:jc w:val="both"/>
        <w:rPr>
          <w:sz w:val="28"/>
          <w:szCs w:val="28"/>
        </w:rPr>
      </w:pPr>
    </w:p>
    <w:p w:rsidR="00CF0FE7" w:rsidRPr="00904B4A" w:rsidRDefault="00CF0FE7" w:rsidP="00CF0FE7">
      <w:pPr>
        <w:tabs>
          <w:tab w:val="left" w:pos="567"/>
        </w:tabs>
        <w:jc w:val="both"/>
      </w:pPr>
      <w:r w:rsidRPr="00904B4A">
        <w:rPr>
          <w:b/>
        </w:rPr>
        <w:t>GRAD VUKOVAR</w:t>
      </w:r>
      <w:r w:rsidRPr="00904B4A">
        <w:t xml:space="preserve">, Ulica dr. Franje Tuđmana 1, Vukovar 32000, OIB: 50041264710 ( u daljnjem tekstu </w:t>
      </w:r>
      <w:r w:rsidRPr="00904B4A">
        <w:rPr>
          <w:i/>
          <w:iCs/>
        </w:rPr>
        <w:t>Naručitelj</w:t>
      </w:r>
      <w:r w:rsidRPr="00904B4A">
        <w:t xml:space="preserve">) kojeg zastupa gradonačelnik </w:t>
      </w:r>
      <w:r>
        <w:rPr>
          <w:b/>
        </w:rPr>
        <w:t xml:space="preserve">Ivan </w:t>
      </w:r>
      <w:proofErr w:type="spellStart"/>
      <w:r>
        <w:rPr>
          <w:b/>
        </w:rPr>
        <w:t>Penava</w:t>
      </w:r>
      <w:proofErr w:type="spellEnd"/>
      <w:r>
        <w:rPr>
          <w:b/>
        </w:rPr>
        <w:t>, prof.</w:t>
      </w:r>
    </w:p>
    <w:p w:rsidR="00CF0FE7" w:rsidRPr="00C670D7" w:rsidRDefault="00CF0FE7" w:rsidP="00CF0FE7">
      <w:pPr>
        <w:overflowPunct w:val="0"/>
        <w:autoSpaceDE w:val="0"/>
        <w:autoSpaceDN w:val="0"/>
        <w:adjustRightInd w:val="0"/>
        <w:jc w:val="both"/>
        <w:textAlignment w:val="baseline"/>
        <w:rPr>
          <w:lang w:eastAsia="en-US"/>
        </w:rPr>
      </w:pPr>
    </w:p>
    <w:p w:rsidR="00CF0FE7" w:rsidRPr="00C670D7" w:rsidRDefault="00CF0FE7" w:rsidP="00CF0FE7">
      <w:pPr>
        <w:overflowPunct w:val="0"/>
        <w:autoSpaceDE w:val="0"/>
        <w:autoSpaceDN w:val="0"/>
        <w:adjustRightInd w:val="0"/>
        <w:jc w:val="both"/>
        <w:textAlignment w:val="baseline"/>
        <w:rPr>
          <w:lang w:eastAsia="en-US"/>
        </w:rPr>
      </w:pPr>
      <w:r w:rsidRPr="00C670D7">
        <w:rPr>
          <w:lang w:eastAsia="en-US"/>
        </w:rPr>
        <w:t>i</w:t>
      </w:r>
    </w:p>
    <w:p w:rsidR="00CF0FE7" w:rsidRPr="00C670D7" w:rsidRDefault="00CF0FE7" w:rsidP="00CF0FE7">
      <w:pPr>
        <w:overflowPunct w:val="0"/>
        <w:autoSpaceDE w:val="0"/>
        <w:autoSpaceDN w:val="0"/>
        <w:adjustRightInd w:val="0"/>
        <w:jc w:val="both"/>
        <w:textAlignment w:val="baseline"/>
        <w:rPr>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 xml:space="preserve">________________________________________________________, OIB: ___________ (u daljnjem tekstu </w:t>
      </w:r>
      <w:r w:rsidR="00F32CFA">
        <w:rPr>
          <w:i/>
          <w:iCs/>
          <w:lang w:eastAsia="en-US"/>
        </w:rPr>
        <w:t>Ugovaratelj</w:t>
      </w:r>
      <w:r w:rsidRPr="00904B4A">
        <w:rPr>
          <w:lang w:eastAsia="en-US"/>
        </w:rPr>
        <w:t>) kojeg zastupa ____________________________</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zaključuju, sljedeći:</w:t>
      </w:r>
    </w:p>
    <w:p w:rsidR="00CF0FE7" w:rsidRPr="00904B4A" w:rsidRDefault="00CF0FE7" w:rsidP="00CF0FE7">
      <w:pPr>
        <w:overflowPunct w:val="0"/>
        <w:autoSpaceDE w:val="0"/>
        <w:autoSpaceDN w:val="0"/>
        <w:adjustRightInd w:val="0"/>
        <w:textAlignment w:val="baseline"/>
        <w:rPr>
          <w:sz w:val="18"/>
          <w:szCs w:val="18"/>
          <w:lang w:eastAsia="en-US"/>
        </w:rPr>
      </w:pPr>
    </w:p>
    <w:p w:rsidR="00CF0FE7" w:rsidRDefault="00CF0FE7" w:rsidP="00CF0FE7">
      <w:pPr>
        <w:overflowPunct w:val="0"/>
        <w:autoSpaceDE w:val="0"/>
        <w:autoSpaceDN w:val="0"/>
        <w:adjustRightInd w:val="0"/>
        <w:jc w:val="center"/>
        <w:textAlignment w:val="baseline"/>
        <w:rPr>
          <w:b/>
          <w:bCs/>
          <w:sz w:val="28"/>
          <w:szCs w:val="28"/>
          <w:lang w:eastAsia="en-US"/>
        </w:rPr>
      </w:pPr>
      <w:r w:rsidRPr="00904B4A">
        <w:rPr>
          <w:b/>
          <w:bCs/>
          <w:sz w:val="28"/>
          <w:szCs w:val="28"/>
          <w:lang w:eastAsia="en-US"/>
        </w:rPr>
        <w:t>UGOVOR O NABAVI ROBE</w:t>
      </w:r>
    </w:p>
    <w:p w:rsidR="00CF0FE7" w:rsidRPr="00904B4A" w:rsidRDefault="00CF0FE7" w:rsidP="00CF0FE7">
      <w:pPr>
        <w:overflowPunct w:val="0"/>
        <w:autoSpaceDE w:val="0"/>
        <w:autoSpaceDN w:val="0"/>
        <w:adjustRightInd w:val="0"/>
        <w:jc w:val="center"/>
        <w:textAlignment w:val="baseline"/>
        <w:rPr>
          <w:b/>
          <w:bCs/>
          <w:sz w:val="28"/>
          <w:szCs w:val="28"/>
          <w:lang w:eastAsia="en-US"/>
        </w:rPr>
      </w:pPr>
    </w:p>
    <w:p w:rsidR="00CF0FE7" w:rsidRPr="00904B4A" w:rsidRDefault="00CF0FE7" w:rsidP="00CF0FE7">
      <w:pPr>
        <w:overflowPunct w:val="0"/>
        <w:autoSpaceDE w:val="0"/>
        <w:autoSpaceDN w:val="0"/>
        <w:adjustRightInd w:val="0"/>
        <w:jc w:val="center"/>
        <w:textAlignment w:val="baseline"/>
        <w:rPr>
          <w:b/>
          <w:bCs/>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1.</w:t>
      </w:r>
    </w:p>
    <w:p w:rsidR="00CF0FE7" w:rsidRPr="00904B4A" w:rsidRDefault="00CF0FE7" w:rsidP="00CF0FE7">
      <w:pPr>
        <w:overflowPunct w:val="0"/>
        <w:autoSpaceDE w:val="0"/>
        <w:autoSpaceDN w:val="0"/>
        <w:adjustRightInd w:val="0"/>
        <w:spacing w:after="120"/>
        <w:jc w:val="both"/>
        <w:textAlignment w:val="baseline"/>
        <w:rPr>
          <w:lang w:eastAsia="en-US"/>
        </w:rPr>
      </w:pPr>
      <w:r w:rsidRPr="00904B4A">
        <w:t>Na temelju provedenog postupka</w:t>
      </w:r>
      <w:r w:rsidR="00F32CFA">
        <w:t xml:space="preserve"> jednostavne</w:t>
      </w:r>
      <w:r w:rsidRPr="00904B4A">
        <w:t xml:space="preserve"> nabave s namjerom sklapanja ugovora o nabavi robe za predmet nabave: </w:t>
      </w:r>
      <w:r w:rsidR="00F32CFA">
        <w:rPr>
          <w:b/>
          <w:lang w:eastAsia="en-US"/>
        </w:rPr>
        <w:t>O</w:t>
      </w:r>
      <w:r>
        <w:rPr>
          <w:b/>
          <w:lang w:eastAsia="en-US"/>
        </w:rPr>
        <w:t xml:space="preserve">prema </w:t>
      </w:r>
      <w:r w:rsidR="00F32CFA">
        <w:rPr>
          <w:b/>
          <w:lang w:eastAsia="en-US"/>
        </w:rPr>
        <w:t>za dječje igralište u Borovu naselju</w:t>
      </w:r>
      <w:r w:rsidR="00F32CFA">
        <w:t xml:space="preserve"> Naručitelj je Odlukom KLASA</w:t>
      </w:r>
      <w:r>
        <w:t>:</w:t>
      </w:r>
      <w:r w:rsidR="00F32CFA">
        <w:t xml:space="preserve"> 406-01/18-01/30, URBROJ: 2196/01-02-18</w:t>
      </w:r>
      <w:r w:rsidRPr="00904B4A">
        <w:t>-__ od __________ odabrao ponudu ponuditelja ______</w:t>
      </w:r>
      <w:r w:rsidR="00F32CFA">
        <w:t>_________br. , od __________2018</w:t>
      </w:r>
      <w:r>
        <w:t>.</w:t>
      </w:r>
      <w:r w:rsidRPr="00904B4A">
        <w:t xml:space="preserve"> godine, kao najbolje ocijenjenu ponudu sukladno objavljenim kriterijima za donošenje odluke o odabiru, te uvjetima i zahtjevima iz dokumentacije </w:t>
      </w:r>
      <w:r w:rsidR="00F32CFA">
        <w:t>za nadmetanje</w:t>
      </w:r>
      <w:r w:rsidRPr="00904B4A">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2.</w:t>
      </w:r>
    </w:p>
    <w:p w:rsidR="00CF0FE7" w:rsidRPr="00904B4A" w:rsidRDefault="00CF0FE7" w:rsidP="00CF0FE7">
      <w:pPr>
        <w:overflowPunct w:val="0"/>
        <w:autoSpaceDE w:val="0"/>
        <w:autoSpaceDN w:val="0"/>
        <w:adjustRightInd w:val="0"/>
        <w:jc w:val="both"/>
        <w:textAlignment w:val="baseline"/>
        <w:rPr>
          <w:lang w:eastAsia="en-US"/>
        </w:rPr>
      </w:pPr>
      <w:r w:rsidRPr="00904B4A">
        <w:t>Temeljem</w:t>
      </w:r>
      <w:r w:rsidR="00F32CFA">
        <w:t xml:space="preserve"> navedenog, Naručitelj daje, a Ugovaratelj</w:t>
      </w:r>
      <w:r w:rsidRPr="00904B4A">
        <w:t xml:space="preserve"> preuzima obvezu,</w:t>
      </w:r>
      <w:r>
        <w:t xml:space="preserve"> za račun Naručitelja, nabaviti, isporučiti</w:t>
      </w:r>
      <w:r w:rsidR="00F32CFA">
        <w:t xml:space="preserve"> i</w:t>
      </w:r>
      <w:r>
        <w:t xml:space="preserve"> </w:t>
      </w:r>
      <w:r w:rsidRPr="00904B4A">
        <w:t>ugraditi</w:t>
      </w:r>
      <w:r>
        <w:t xml:space="preserve">/montirati </w:t>
      </w:r>
      <w:r w:rsidR="00F32CFA">
        <w:t>robu koja je predmet nabave</w:t>
      </w:r>
      <w:r w:rsidRPr="00904B4A">
        <w:t xml:space="preserve">, a sve prema </w:t>
      </w:r>
      <w:r>
        <w:t>uvjetima iz dokumentacije</w:t>
      </w:r>
      <w:r w:rsidRPr="00904B4A">
        <w:t xml:space="preserve"> </w:t>
      </w:r>
      <w:r>
        <w:t>o</w:t>
      </w:r>
      <w:r w:rsidRPr="00904B4A">
        <w:t xml:space="preserve"> </w:t>
      </w:r>
      <w:r>
        <w:t xml:space="preserve">nabavi, </w:t>
      </w:r>
      <w:r w:rsidRPr="00904B4A">
        <w:t>odabra</w:t>
      </w:r>
      <w:r w:rsidR="00F32CFA">
        <w:t>noj ponudi Ugovaratelja</w:t>
      </w:r>
      <w:r>
        <w:t xml:space="preserve"> i ugovornom troškovniku koji je sastavni dio ovog ugovora.</w:t>
      </w:r>
    </w:p>
    <w:p w:rsidR="00CF0FE7" w:rsidRPr="00904B4A" w:rsidRDefault="00CF0FE7" w:rsidP="00CF0FE7">
      <w:pPr>
        <w:overflowPunct w:val="0"/>
        <w:autoSpaceDE w:val="0"/>
        <w:autoSpaceDN w:val="0"/>
        <w:adjustRightInd w:val="0"/>
        <w:textAlignment w:val="baseline"/>
        <w:rPr>
          <w:sz w:val="18"/>
          <w:szCs w:val="18"/>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3.</w:t>
      </w:r>
    </w:p>
    <w:p w:rsidR="00CF0FE7" w:rsidRPr="00904B4A" w:rsidRDefault="00CF0FE7" w:rsidP="00CF0FE7">
      <w:pPr>
        <w:overflowPunct w:val="0"/>
        <w:autoSpaceDE w:val="0"/>
        <w:autoSpaceDN w:val="0"/>
        <w:adjustRightInd w:val="0"/>
        <w:textAlignment w:val="baseline"/>
        <w:rPr>
          <w:lang w:eastAsia="en-US"/>
        </w:rPr>
      </w:pPr>
      <w:r w:rsidRPr="00904B4A">
        <w:rPr>
          <w:lang w:eastAsia="en-US"/>
        </w:rPr>
        <w:t>Ugovorena cijena za poslove iz čl. 2. ovog Ugovora iznosi:</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r>
      <w:r w:rsidRPr="00904B4A">
        <w:rPr>
          <w:lang w:eastAsia="en-US"/>
        </w:rPr>
        <w:tab/>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t>PDV(25%)</w:t>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lang w:eastAsia="en-US"/>
        </w:rPr>
      </w:pPr>
      <w:r w:rsidRPr="00904B4A">
        <w:rPr>
          <w:b/>
          <w:bCs/>
          <w:lang w:eastAsia="en-US"/>
        </w:rPr>
        <w:tab/>
      </w:r>
      <w:r w:rsidRPr="00904B4A">
        <w:rPr>
          <w:b/>
          <w:bCs/>
          <w:lang w:eastAsia="en-US"/>
        </w:rPr>
        <w:tab/>
      </w:r>
      <w:r w:rsidRPr="00904B4A">
        <w:rPr>
          <w:b/>
          <w:bCs/>
          <w:lang w:eastAsia="en-US"/>
        </w:rPr>
        <w:tab/>
        <w:t>Ukupno:</w:t>
      </w:r>
      <w:r w:rsidRPr="00904B4A">
        <w:rPr>
          <w:b/>
          <w:bCs/>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lang w:eastAsia="en-US"/>
        </w:rPr>
      </w:pPr>
      <w:r w:rsidRPr="00904B4A">
        <w:rPr>
          <w:lang w:eastAsia="en-US"/>
        </w:rPr>
        <w:t>slovima:(_______________________________________________)</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autoSpaceDE w:val="0"/>
        <w:autoSpaceDN w:val="0"/>
        <w:adjustRightInd w:val="0"/>
        <w:jc w:val="both"/>
      </w:pPr>
      <w:r w:rsidRPr="00904B4A">
        <w:t>Ugovorna cijena je fiksna i nepromjenjiva.</w:t>
      </w:r>
    </w:p>
    <w:p w:rsidR="00CF0FE7" w:rsidRPr="00904B4A" w:rsidRDefault="00CF0FE7" w:rsidP="00CF0FE7">
      <w:pPr>
        <w:autoSpaceDE w:val="0"/>
        <w:autoSpaceDN w:val="0"/>
        <w:adjustRightInd w:val="0"/>
        <w:jc w:val="both"/>
      </w:pPr>
      <w:r w:rsidRPr="00904B4A">
        <w:t xml:space="preserve">U navedenoj cijeni uključeni su </w:t>
      </w:r>
      <w:r w:rsidR="00F32CFA">
        <w:t>svi</w:t>
      </w:r>
      <w:r w:rsidR="00F32CFA" w:rsidRPr="00F32CFA">
        <w:t xml:space="preserve"> troškove (primjerice troškovi prijevoza, carine, pristojbe, dostave, ugradnje</w:t>
      </w:r>
      <w:r w:rsidR="00EA03E8">
        <w:t>, čišćenja okoline od otpada poslije ugradnje</w:t>
      </w:r>
      <w:r w:rsidR="00F32CFA" w:rsidRPr="00F32CFA">
        <w:t xml:space="preserve"> i sl.) potrebne za uredno izvršenje usluge.</w:t>
      </w:r>
    </w:p>
    <w:p w:rsidR="00CF0FE7" w:rsidRPr="00C670D7"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bCs/>
          <w:lang w:eastAsia="en-US"/>
        </w:rPr>
      </w:pPr>
      <w:r w:rsidRPr="00904B4A">
        <w:rPr>
          <w:b/>
          <w:bCs/>
          <w:lang w:eastAsia="en-US"/>
        </w:rPr>
        <w:t>Članak 4.</w:t>
      </w:r>
    </w:p>
    <w:p w:rsidR="00EA03E8" w:rsidRDefault="00EA03E8" w:rsidP="00EA03E8">
      <w:pPr>
        <w:overflowPunct w:val="0"/>
        <w:autoSpaceDE w:val="0"/>
        <w:autoSpaceDN w:val="0"/>
        <w:adjustRightInd w:val="0"/>
        <w:jc w:val="both"/>
        <w:textAlignment w:val="baseline"/>
        <w:rPr>
          <w:lang w:eastAsia="en-US"/>
        </w:rPr>
      </w:pPr>
      <w:r>
        <w:rPr>
          <w:lang w:eastAsia="en-US"/>
        </w:rPr>
        <w:t>Predujam je isključen kao i traženje od naručitelja sredstva osiguranja plaćanja.</w:t>
      </w:r>
    </w:p>
    <w:p w:rsidR="00F47440" w:rsidRDefault="00EA03E8" w:rsidP="00EA03E8">
      <w:pPr>
        <w:overflowPunct w:val="0"/>
        <w:autoSpaceDE w:val="0"/>
        <w:autoSpaceDN w:val="0"/>
        <w:adjustRightInd w:val="0"/>
        <w:jc w:val="both"/>
        <w:textAlignment w:val="baseline"/>
        <w:rPr>
          <w:lang w:eastAsia="en-US"/>
        </w:rPr>
      </w:pPr>
      <w:r>
        <w:rPr>
          <w:lang w:eastAsia="en-US"/>
        </w:rPr>
        <w:t>Naručitelj će plaćanje obaviti nakon uredno isporučene robe i potpisivanja zapisnika o primopredaji, temeljem ispostavlje</w:t>
      </w:r>
      <w:r w:rsidR="00F47440">
        <w:rPr>
          <w:lang w:eastAsia="en-US"/>
        </w:rPr>
        <w:t>nog računa Ugovaratelja.</w:t>
      </w:r>
    </w:p>
    <w:p w:rsidR="00F47440" w:rsidRDefault="00F47440" w:rsidP="00EA03E8">
      <w:pPr>
        <w:overflowPunct w:val="0"/>
        <w:autoSpaceDE w:val="0"/>
        <w:autoSpaceDN w:val="0"/>
        <w:adjustRightInd w:val="0"/>
        <w:jc w:val="both"/>
        <w:textAlignment w:val="baseline"/>
        <w:rPr>
          <w:lang w:eastAsia="en-US"/>
        </w:rPr>
      </w:pPr>
      <w:r>
        <w:rPr>
          <w:lang w:eastAsia="en-US"/>
        </w:rPr>
        <w:t>Naručitelj će plaćanje izvršiti</w:t>
      </w:r>
      <w:r w:rsidR="00EA03E8">
        <w:rPr>
          <w:lang w:eastAsia="en-US"/>
        </w:rPr>
        <w:t xml:space="preserve"> u roku od </w:t>
      </w:r>
      <w:r>
        <w:rPr>
          <w:lang w:eastAsia="en-US"/>
        </w:rPr>
        <w:t>30 dana od dana dostave računa N</w:t>
      </w:r>
      <w:r w:rsidR="00EA03E8">
        <w:rPr>
          <w:lang w:eastAsia="en-US"/>
        </w:rPr>
        <w:t>aručitelju</w:t>
      </w:r>
      <w:r>
        <w:rPr>
          <w:lang w:eastAsia="en-US"/>
        </w:rPr>
        <w:t xml:space="preserve">, a </w:t>
      </w:r>
      <w:r w:rsidRPr="00F47440">
        <w:rPr>
          <w:lang w:eastAsia="en-US"/>
        </w:rPr>
        <w:t>na račun Ugovaratelja</w:t>
      </w:r>
      <w:r w:rsidR="00EA03E8">
        <w:rPr>
          <w:lang w:eastAsia="en-US"/>
        </w:rPr>
        <w:t xml:space="preserve">. </w:t>
      </w:r>
    </w:p>
    <w:p w:rsidR="00EA03E8" w:rsidRDefault="00EA03E8" w:rsidP="00EA03E8">
      <w:pPr>
        <w:overflowPunct w:val="0"/>
        <w:autoSpaceDE w:val="0"/>
        <w:autoSpaceDN w:val="0"/>
        <w:adjustRightInd w:val="0"/>
        <w:jc w:val="both"/>
        <w:textAlignment w:val="baseline"/>
        <w:rPr>
          <w:lang w:eastAsia="en-US"/>
        </w:rPr>
      </w:pPr>
      <w:r>
        <w:rPr>
          <w:lang w:eastAsia="en-US"/>
        </w:rPr>
        <w:t>Račun mora biti zaprimljen putem urudžbenog zapisnika naručitelja bez obzira na način dostave.</w:t>
      </w:r>
    </w:p>
    <w:p w:rsidR="00EA03E8" w:rsidRDefault="00EA03E8" w:rsidP="00EA03E8">
      <w:pPr>
        <w:overflowPunct w:val="0"/>
        <w:autoSpaceDE w:val="0"/>
        <w:autoSpaceDN w:val="0"/>
        <w:adjustRightInd w:val="0"/>
        <w:jc w:val="both"/>
        <w:textAlignment w:val="baseline"/>
        <w:rPr>
          <w:lang w:eastAsia="en-US"/>
        </w:rPr>
      </w:pPr>
      <w:r>
        <w:rPr>
          <w:lang w:eastAsia="en-US"/>
        </w:rPr>
        <w:t xml:space="preserve">Naručitelj ima pravo prigovora na račun ukoliko utvrdi nepravilnosti te pozvati </w:t>
      </w:r>
      <w:r w:rsidR="00F47440" w:rsidRPr="00F47440">
        <w:rPr>
          <w:lang w:eastAsia="en-US"/>
        </w:rPr>
        <w:t>Ugovaratelja</w:t>
      </w:r>
      <w:r>
        <w:rPr>
          <w:lang w:eastAsia="en-US"/>
        </w:rPr>
        <w:t xml:space="preserve"> da uočene nepravilnosti otkloni i objasni. U tom slučaju rok plaćanja počinje teći od dana kada je naručitelj zaprimio pisano objašnjenje s otklonjenim uočenim nepravilnostima.</w:t>
      </w:r>
    </w:p>
    <w:p w:rsidR="00EA03E8" w:rsidRDefault="00EA03E8" w:rsidP="00EA03E8">
      <w:pPr>
        <w:overflowPunct w:val="0"/>
        <w:autoSpaceDE w:val="0"/>
        <w:autoSpaceDN w:val="0"/>
        <w:adjustRightInd w:val="0"/>
        <w:jc w:val="both"/>
        <w:textAlignment w:val="baseline"/>
        <w:rPr>
          <w:lang w:eastAsia="en-US"/>
        </w:rPr>
      </w:pPr>
      <w:r>
        <w:rPr>
          <w:lang w:eastAsia="en-US"/>
        </w:rPr>
        <w:lastRenderedPageBreak/>
        <w:t xml:space="preserve">U slučaju da je dio ugovora odabrani ponuditelj dao u podugovor i s obzirom da se te usluge neposredno plaćaju </w:t>
      </w:r>
      <w:proofErr w:type="spellStart"/>
      <w:r>
        <w:rPr>
          <w:lang w:eastAsia="en-US"/>
        </w:rPr>
        <w:t>podugovaratelju</w:t>
      </w:r>
      <w:proofErr w:type="spellEnd"/>
      <w:r>
        <w:rPr>
          <w:lang w:eastAsia="en-US"/>
        </w:rPr>
        <w:t>, odabrani ponuditelj mora svom računu obvezno priložiti račune svojih podugovaratelja koje je prethodno ovjerio.</w:t>
      </w:r>
    </w:p>
    <w:p w:rsidR="00F47440" w:rsidRDefault="00EA03E8" w:rsidP="00EA03E8">
      <w:pPr>
        <w:overflowPunct w:val="0"/>
        <w:autoSpaceDE w:val="0"/>
        <w:autoSpaceDN w:val="0"/>
        <w:adjustRightInd w:val="0"/>
        <w:jc w:val="both"/>
        <w:textAlignment w:val="baseline"/>
        <w:rPr>
          <w:lang w:eastAsia="en-US"/>
        </w:rPr>
      </w:pPr>
      <w:r>
        <w:rPr>
          <w:lang w:eastAsia="en-US"/>
        </w:rPr>
        <w:t>Odabrani ponuditelj ne može prenijeti tražbinu iz ovog ugovora na drugoga ukoliko bi prijenos tražbine prouzročio štetu Naručitelju.</w:t>
      </w:r>
    </w:p>
    <w:p w:rsidR="00F47440" w:rsidRDefault="00F47440" w:rsidP="00EA03E8">
      <w:pPr>
        <w:overflowPunct w:val="0"/>
        <w:autoSpaceDE w:val="0"/>
        <w:autoSpaceDN w:val="0"/>
        <w:adjustRightInd w:val="0"/>
        <w:jc w:val="both"/>
        <w:textAlignment w:val="baseline"/>
        <w:rPr>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5.</w:t>
      </w:r>
    </w:p>
    <w:p w:rsidR="00F47440" w:rsidRDefault="00F47440" w:rsidP="00F47440">
      <w:pPr>
        <w:jc w:val="both"/>
      </w:pPr>
      <w:r>
        <w:t>Ugovaratelj je dužan poslove iz čl.2</w:t>
      </w:r>
      <w:r w:rsidRPr="00F47440">
        <w:t>. ovog Ugovora izvršiti u sljedećim rokovima</w:t>
      </w:r>
      <w:r>
        <w:t>:</w:t>
      </w:r>
    </w:p>
    <w:p w:rsidR="00F47440" w:rsidRDefault="00F47440" w:rsidP="00F47440">
      <w:pPr>
        <w:jc w:val="both"/>
      </w:pPr>
      <w:r w:rsidRPr="00F47440">
        <w:t>Početak: po obostranom potpisu ugovora.</w:t>
      </w:r>
    </w:p>
    <w:p w:rsidR="00F47440" w:rsidRDefault="00F47440" w:rsidP="00F47440">
      <w:pPr>
        <w:jc w:val="both"/>
      </w:pPr>
      <w:r>
        <w:t xml:space="preserve">Završetak isporuke u roku 35 kalendarskih dana. </w:t>
      </w:r>
    </w:p>
    <w:p w:rsidR="00CF0FE7" w:rsidRDefault="00F47440" w:rsidP="00F47440">
      <w:pPr>
        <w:jc w:val="both"/>
      </w:pPr>
      <w:r>
        <w:t>Završetkom isporuke smatra se dan kada su ugovorne strane potpisale Zapisnik o primopredaji robe, kojim se utvrđuje da je roba uredno isporučena i ugrađena/montirana, da količinom i kvalitetom odgovara tehničkim specifikacijama iz dokumentacije za nabavu te da su predani certifikati o sukladnosti, a od tog dana počinju teći jamstveni rokovi.</w:t>
      </w:r>
    </w:p>
    <w:p w:rsidR="00CF0FE7" w:rsidRPr="00904B4A" w:rsidRDefault="00CF0FE7" w:rsidP="00CF0FE7">
      <w:pPr>
        <w:overflowPunct w:val="0"/>
        <w:autoSpaceDE w:val="0"/>
        <w:autoSpaceDN w:val="0"/>
        <w:adjustRightInd w:val="0"/>
        <w:jc w:val="both"/>
        <w:textAlignment w:val="baseline"/>
        <w:rPr>
          <w:lang w:eastAsia="en-US"/>
        </w:rPr>
      </w:pPr>
    </w:p>
    <w:p w:rsidR="00CF0FE7" w:rsidRPr="00904B4A" w:rsidRDefault="00CF0FE7" w:rsidP="00CF0FE7">
      <w:pPr>
        <w:jc w:val="center"/>
        <w:rPr>
          <w:b/>
        </w:rPr>
      </w:pPr>
      <w:r w:rsidRPr="00904B4A">
        <w:rPr>
          <w:b/>
        </w:rPr>
        <w:t>Članak 6.</w:t>
      </w:r>
    </w:p>
    <w:p w:rsidR="00CF0FE7" w:rsidRPr="00904B4A" w:rsidRDefault="00CF0FE7" w:rsidP="00CF0FE7">
      <w:pPr>
        <w:jc w:val="both"/>
      </w:pPr>
      <w:r w:rsidRPr="00904B4A">
        <w:t>Ugovoreni rok iz članka 5. ovog Ugovora može se produžiti u sljedećim slučajevima:</w:t>
      </w:r>
    </w:p>
    <w:p w:rsidR="00CF0FE7" w:rsidRPr="00904B4A" w:rsidRDefault="00CF0FE7" w:rsidP="00CF0FE7">
      <w:pPr>
        <w:jc w:val="both"/>
      </w:pPr>
      <w:r w:rsidRPr="00904B4A">
        <w:t xml:space="preserve">-zbog "više sile", što predstavlja </w:t>
      </w:r>
      <w:r w:rsidR="00F47440">
        <w:t>događaj koji je izvan kontrole Ugovaratelja</w:t>
      </w:r>
      <w:r w:rsidRPr="00904B4A">
        <w:t xml:space="preserve"> i koji ne podrazumije</w:t>
      </w:r>
      <w:r w:rsidR="00F47440">
        <w:t>va krivnju ili nemar Ugovaratelja</w:t>
      </w:r>
      <w:r>
        <w:t xml:space="preserve">, </w:t>
      </w:r>
      <w:r w:rsidRPr="00904B4A">
        <w:t>koji nije predvidiv i čije se djelovanje nije moglo izbjeći niti otkloniti, a nastao je nakon sklapanja ovog Ugovora, o čijem je nastupu i prestanku</w:t>
      </w:r>
      <w:r w:rsidR="00F47440">
        <w:t xml:space="preserve"> Ugovaratelj</w:t>
      </w:r>
      <w:r w:rsidRPr="00904B4A">
        <w:t xml:space="preserve"> bez odlaganja dužan obavijestiti Naručitelja, </w:t>
      </w:r>
    </w:p>
    <w:p w:rsidR="00CF0FE7" w:rsidRPr="00904B4A" w:rsidRDefault="00CF0FE7" w:rsidP="00CF0FE7">
      <w:pPr>
        <w:jc w:val="both"/>
      </w:pPr>
      <w:r w:rsidRPr="00904B4A">
        <w:t xml:space="preserve">-ako Naručitelj ne ispuni </w:t>
      </w:r>
      <w:r>
        <w:t>svoju obvezu po ovom Ugovoru.</w:t>
      </w:r>
    </w:p>
    <w:p w:rsidR="00CF0FE7" w:rsidRPr="00904B4A" w:rsidRDefault="00CF0FE7" w:rsidP="00CF0FE7">
      <w:pPr>
        <w:jc w:val="both"/>
        <w:rPr>
          <w:rFonts w:eastAsia="Calibri"/>
          <w:lang w:eastAsia="en-US"/>
        </w:rPr>
      </w:pPr>
      <w:r w:rsidRPr="00904B4A">
        <w:t>U slučajevima iz stavka 1. ovoga č</w:t>
      </w:r>
      <w:r w:rsidR="00F47440">
        <w:t>lanka, Naručitelj i Ugovaratelj</w:t>
      </w:r>
      <w:r w:rsidRPr="00904B4A">
        <w:t xml:space="preserve"> zaključit će dodatak ovom Ugovoru, kojim će urediti produljenje roka izv</w:t>
      </w:r>
      <w:r w:rsidR="00F47440">
        <w:t>ršenja ugovora.</w:t>
      </w:r>
    </w:p>
    <w:p w:rsidR="00CF0FE7" w:rsidRPr="00120B90" w:rsidRDefault="00CF0FE7" w:rsidP="00CF0FE7">
      <w:pPr>
        <w:jc w:val="both"/>
        <w:rPr>
          <w:bCs/>
          <w:lang w:eastAsia="en-US"/>
        </w:rPr>
      </w:pPr>
      <w:r w:rsidRPr="00120B90">
        <w:rPr>
          <w:bCs/>
          <w:lang w:eastAsia="en-US"/>
        </w:rPr>
        <w:t xml:space="preserve">U slučaju produljenja roka zbog razloga navedenih u ovom članku </w:t>
      </w:r>
      <w:r w:rsidR="00F47440" w:rsidRPr="00F47440">
        <w:rPr>
          <w:bCs/>
          <w:lang w:eastAsia="en-US"/>
        </w:rPr>
        <w:t>Ugovaratelj</w:t>
      </w:r>
      <w:r w:rsidRPr="00120B90">
        <w:rPr>
          <w:bCs/>
          <w:lang w:eastAsia="en-US"/>
        </w:rPr>
        <w:t xml:space="preserve"> i Naručitelj neće imati međusobnih potraživanja zbog eventualno nastalih troškova uslijed produljenja ugov</w:t>
      </w:r>
      <w:r>
        <w:rPr>
          <w:bCs/>
          <w:lang w:eastAsia="en-US"/>
        </w:rPr>
        <w:t>orenog roka</w:t>
      </w:r>
      <w:r w:rsidRPr="00120B90">
        <w:rPr>
          <w:bCs/>
          <w:lang w:eastAsia="en-US"/>
        </w:rPr>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7.</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 slučaju neis</w:t>
      </w:r>
      <w:r w:rsidR="00733D17">
        <w:rPr>
          <w:szCs w:val="22"/>
          <w:lang w:eastAsia="en-US"/>
        </w:rPr>
        <w:t>punjenja krajnjeg roka izvršenja</w:t>
      </w:r>
      <w:r w:rsidRPr="00212656">
        <w:rPr>
          <w:szCs w:val="22"/>
          <w:lang w:eastAsia="en-US"/>
        </w:rPr>
        <w:t xml:space="preserve"> iz razloga koji nisu razlozi iz članka 6. ovog ugovora Naručitelj ima pravo </w:t>
      </w:r>
      <w:r w:rsidR="00CD4322" w:rsidRPr="00CD4322">
        <w:rPr>
          <w:szCs w:val="22"/>
          <w:lang w:eastAsia="en-US"/>
        </w:rPr>
        <w:t>Ugovaratelj</w:t>
      </w:r>
      <w:r w:rsidR="00CD4322">
        <w:rPr>
          <w:szCs w:val="22"/>
          <w:lang w:eastAsia="en-US"/>
        </w:rPr>
        <w:t>u</w:t>
      </w:r>
      <w:r w:rsidRPr="00212656">
        <w:rPr>
          <w:szCs w:val="22"/>
          <w:lang w:eastAsia="en-US"/>
        </w:rPr>
        <w:t xml:space="preserve"> naplatiti ugovornu kaznu za zakašnjenje.</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 xml:space="preserve">Ugovorna kazna za zakašnjenje iznosi 5‰ (slovima: pet promila) od ugovorene cijene bez </w:t>
      </w:r>
      <w:r w:rsidR="00CD4322">
        <w:rPr>
          <w:szCs w:val="22"/>
          <w:lang w:eastAsia="en-US"/>
        </w:rPr>
        <w:t xml:space="preserve">PDV-a za svaki dan zakašnjenja, </w:t>
      </w:r>
      <w:r w:rsidRPr="00212656">
        <w:rPr>
          <w:szCs w:val="22"/>
          <w:lang w:eastAsia="en-US"/>
        </w:rPr>
        <w:t>s osnovicom koju čini ugovorena cijena bez PDV-a (neovisno na moguće djelomično ispunjenje i na vrijednost izvršenog dijela ugovora).</w:t>
      </w:r>
      <w:r>
        <w:rPr>
          <w:szCs w:val="22"/>
          <w:lang w:eastAsia="en-US"/>
        </w:rPr>
        <w:t xml:space="preserve"> </w:t>
      </w:r>
      <w:r w:rsidRPr="00212656">
        <w:rPr>
          <w:szCs w:val="22"/>
          <w:lang w:eastAsia="en-US"/>
        </w:rPr>
        <w:t>Iznos tako određene ugovorne kazne ne može prijeći 10% (deset posto) ugovorene cijene bez PDV-a.</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Ugovorna kazna za zakašnjenje se obračunava do dana primopredaje ugrađene robe Naručitelju.</w:t>
      </w:r>
    </w:p>
    <w:p w:rsidR="00CF0FE7" w:rsidRDefault="00CF0FE7" w:rsidP="00CF0FE7">
      <w:pPr>
        <w:overflowPunct w:val="0"/>
        <w:autoSpaceDE w:val="0"/>
        <w:autoSpaceDN w:val="0"/>
        <w:adjustRightInd w:val="0"/>
        <w:jc w:val="both"/>
        <w:textAlignment w:val="baseline"/>
        <w:rPr>
          <w:szCs w:val="22"/>
          <w:lang w:eastAsia="en-US"/>
        </w:rPr>
      </w:pPr>
      <w:r w:rsidRPr="00212656">
        <w:rPr>
          <w:szCs w:val="22"/>
          <w:lang w:eastAsia="en-US"/>
        </w:rPr>
        <w:t xml:space="preserve">Naručitelj može iznos ugovorne kazne za zakašnjenje odbiti od bilo koje dospjele isplate </w:t>
      </w:r>
      <w:r w:rsidR="00CD4322" w:rsidRPr="00CD4322">
        <w:rPr>
          <w:szCs w:val="22"/>
          <w:lang w:eastAsia="en-US"/>
        </w:rPr>
        <w:t>Ugovaratelj</w:t>
      </w:r>
      <w:r w:rsidR="00CD4322">
        <w:rPr>
          <w:szCs w:val="22"/>
          <w:lang w:eastAsia="en-US"/>
        </w:rPr>
        <w:t>a</w:t>
      </w:r>
      <w:r w:rsidRPr="00212656">
        <w:rPr>
          <w:szCs w:val="22"/>
          <w:lang w:eastAsia="en-US"/>
        </w:rPr>
        <w:t xml:space="preserve"> ili naplatiti putem jamstva za uredno ispunjenje ugovora.</w:t>
      </w:r>
    </w:p>
    <w:p w:rsidR="00CD4322" w:rsidRPr="00212656" w:rsidRDefault="00CD4322" w:rsidP="00CF0FE7">
      <w:pPr>
        <w:overflowPunct w:val="0"/>
        <w:autoSpaceDE w:val="0"/>
        <w:autoSpaceDN w:val="0"/>
        <w:adjustRightInd w:val="0"/>
        <w:jc w:val="both"/>
        <w:textAlignment w:val="baseline"/>
        <w:rPr>
          <w:szCs w:val="22"/>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8.</w:t>
      </w:r>
    </w:p>
    <w:p w:rsidR="00CF0FE7" w:rsidRPr="00904B4A" w:rsidRDefault="00CF0FE7" w:rsidP="00CF0FE7">
      <w:pPr>
        <w:overflowPunct w:val="0"/>
        <w:autoSpaceDE w:val="0"/>
        <w:autoSpaceDN w:val="0"/>
        <w:adjustRightInd w:val="0"/>
        <w:jc w:val="both"/>
        <w:textAlignment w:val="baseline"/>
        <w:rPr>
          <w:lang w:eastAsia="en-US"/>
        </w:rPr>
      </w:pPr>
      <w:r w:rsidRPr="00904B4A">
        <w:t xml:space="preserve">U izvršavanju ovog Ugovora, </w:t>
      </w:r>
      <w:r w:rsidR="00CD4322" w:rsidRPr="00CD4322">
        <w:t>Ugovaratelj</w:t>
      </w:r>
      <w:r w:rsidRPr="00904B4A">
        <w:t xml:space="preserve"> je posebice obvezan:</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 xml:space="preserve">-poslove iz članka 2. ovog Ugovora izvršiti savjesno i stručno, u skladu s važećim </w:t>
      </w:r>
      <w:r>
        <w:rPr>
          <w:lang w:eastAsia="en-US"/>
        </w:rPr>
        <w:t xml:space="preserve">zakonskim i podzakonskim </w:t>
      </w:r>
      <w:r w:rsidRPr="00904B4A">
        <w:rPr>
          <w:lang w:eastAsia="en-US"/>
        </w:rPr>
        <w:t>propisima, normama, standardima i pravilima struke koji se odnose na ovu vrstu posla,</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-prema važećim propisima provoditi zaštitu na radu, radi pravovremenog otklanjanja opasnosti za sigurnost radova, opreme i materijala, radnika, prolaznika, promet, susjednih građevina i okoliša,</w:t>
      </w:r>
    </w:p>
    <w:p w:rsidR="00CF0FE7" w:rsidRPr="00CD4322" w:rsidRDefault="00CF0FE7" w:rsidP="00CF0FE7">
      <w:pPr>
        <w:overflowPunct w:val="0"/>
        <w:autoSpaceDE w:val="0"/>
        <w:autoSpaceDN w:val="0"/>
        <w:adjustRightInd w:val="0"/>
        <w:jc w:val="both"/>
        <w:textAlignment w:val="baseline"/>
        <w:rPr>
          <w:u w:val="single"/>
          <w:lang w:eastAsia="en-US"/>
        </w:rPr>
      </w:pPr>
      <w:r w:rsidRPr="00CD4322">
        <w:rPr>
          <w:u w:val="single"/>
          <w:lang w:eastAsia="en-US"/>
        </w:rPr>
        <w:t>-</w:t>
      </w:r>
      <w:r w:rsidR="0083495B" w:rsidRPr="0083495B">
        <w:t xml:space="preserve"> </w:t>
      </w:r>
      <w:r w:rsidR="0083495B" w:rsidRPr="0083495B">
        <w:rPr>
          <w:u w:val="single"/>
          <w:lang w:eastAsia="en-US"/>
        </w:rPr>
        <w:t xml:space="preserve">najkasnije prilikom isporuke opreme </w:t>
      </w:r>
      <w:r w:rsidRPr="00CD4322">
        <w:rPr>
          <w:u w:val="single"/>
          <w:lang w:eastAsia="en-US"/>
        </w:rPr>
        <w:t xml:space="preserve">dostaviti Naručitelju dokaze da nuđena roba odgovara tehničkoj specifikaciji iz dokumentacije o nabavi </w:t>
      </w:r>
      <w:r w:rsidR="00CD4322" w:rsidRPr="00CD4322">
        <w:rPr>
          <w:u w:val="single"/>
          <w:lang w:eastAsia="en-US"/>
        </w:rPr>
        <w:t xml:space="preserve">(katalog, izjava proizvođača, tehničke listove) </w:t>
      </w:r>
    </w:p>
    <w:p w:rsidR="00CF0FE7" w:rsidRDefault="00CF0FE7" w:rsidP="00CF0FE7">
      <w:pPr>
        <w:overflowPunct w:val="0"/>
        <w:autoSpaceDE w:val="0"/>
        <w:autoSpaceDN w:val="0"/>
        <w:adjustRightInd w:val="0"/>
        <w:jc w:val="both"/>
        <w:textAlignment w:val="baseline"/>
        <w:rPr>
          <w:lang w:eastAsia="en-US"/>
        </w:rPr>
      </w:pPr>
    </w:p>
    <w:p w:rsidR="0083495B" w:rsidRDefault="0083495B" w:rsidP="0083495B">
      <w:pPr>
        <w:overflowPunct w:val="0"/>
        <w:autoSpaceDE w:val="0"/>
        <w:autoSpaceDN w:val="0"/>
        <w:adjustRightInd w:val="0"/>
        <w:jc w:val="both"/>
        <w:textAlignment w:val="baseline"/>
        <w:rPr>
          <w:lang w:eastAsia="en-US"/>
        </w:rPr>
      </w:pPr>
      <w:r>
        <w:rPr>
          <w:lang w:eastAsia="en-US"/>
        </w:rPr>
        <w:lastRenderedPageBreak/>
        <w:t>-n</w:t>
      </w:r>
      <w:r>
        <w:rPr>
          <w:lang w:eastAsia="en-US"/>
        </w:rPr>
        <w:t xml:space="preserve">ajkasnije prilikom isporuke opreme </w:t>
      </w:r>
      <w:r w:rsidRPr="0083495B">
        <w:rPr>
          <w:lang w:eastAsia="en-US"/>
        </w:rPr>
        <w:t xml:space="preserve">dostaviti Naručitelju </w:t>
      </w:r>
      <w:r>
        <w:rPr>
          <w:lang w:eastAsia="en-US"/>
        </w:rPr>
        <w:t>certifikate o sukladnosti sa zahtjevima norme HRN EN 1176-1:2008. Oprema za igrališta i igrališna površina – 1. dio: Opći sigurnosni zahtjevi i ispitne metode, izdane od nadležnog instituta ili priznatog tijela za kontrolu kvalitete, za svu isporučenu opremu.</w:t>
      </w:r>
    </w:p>
    <w:p w:rsidR="0083495B" w:rsidRDefault="0083495B" w:rsidP="0083495B">
      <w:pPr>
        <w:overflowPunct w:val="0"/>
        <w:autoSpaceDE w:val="0"/>
        <w:autoSpaceDN w:val="0"/>
        <w:adjustRightInd w:val="0"/>
        <w:jc w:val="both"/>
        <w:textAlignment w:val="baseline"/>
        <w:rPr>
          <w:lang w:eastAsia="en-US"/>
        </w:rPr>
      </w:pPr>
      <w:r>
        <w:rPr>
          <w:lang w:eastAsia="en-US"/>
        </w:rPr>
        <w:t>-</w:t>
      </w:r>
      <w:r>
        <w:rPr>
          <w:lang w:eastAsia="en-US"/>
        </w:rPr>
        <w:t xml:space="preserve"> ukoliko je primjenjivo, </w:t>
      </w:r>
      <w:r w:rsidRPr="0083495B">
        <w:rPr>
          <w:lang w:eastAsia="en-US"/>
        </w:rPr>
        <w:t xml:space="preserve">najkasnije prilikom isporuke opreme dostaviti Naručitelju </w:t>
      </w:r>
      <w:r>
        <w:rPr>
          <w:lang w:eastAsia="en-US"/>
        </w:rPr>
        <w:t xml:space="preserve">certifikate o sukladnosti o dodatnim posebnim sigurnosnim zahtjevima za pojedinu opremu, a vezano za </w:t>
      </w:r>
      <w:r w:rsidR="0011755C">
        <w:rPr>
          <w:lang w:eastAsia="en-US"/>
        </w:rPr>
        <w:t>navedenu normu</w:t>
      </w:r>
      <w:r>
        <w:rPr>
          <w:lang w:eastAsia="en-US"/>
        </w:rPr>
        <w:t>.</w:t>
      </w:r>
    </w:p>
    <w:p w:rsidR="0083495B" w:rsidRPr="00904B4A" w:rsidRDefault="0083495B" w:rsidP="00CF0FE7">
      <w:pPr>
        <w:overflowPunct w:val="0"/>
        <w:autoSpaceDE w:val="0"/>
        <w:autoSpaceDN w:val="0"/>
        <w:adjustRightInd w:val="0"/>
        <w:jc w:val="both"/>
        <w:textAlignment w:val="baseline"/>
        <w:rPr>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9.</w:t>
      </w:r>
    </w:p>
    <w:p w:rsidR="00CF0FE7" w:rsidRPr="00904B4A" w:rsidRDefault="00CF0FE7" w:rsidP="00CF0FE7">
      <w:pPr>
        <w:jc w:val="both"/>
      </w:pPr>
      <w:r w:rsidRPr="00904B4A">
        <w:t>U izvršavanju ovog Ugovora, Naručitelj je posebice obvezan:</w:t>
      </w:r>
    </w:p>
    <w:p w:rsidR="00CF0FE7" w:rsidRPr="00904B4A" w:rsidRDefault="00CF0FE7" w:rsidP="00CF0FE7">
      <w:pPr>
        <w:widowControl w:val="0"/>
        <w:autoSpaceDE w:val="0"/>
        <w:autoSpaceDN w:val="0"/>
        <w:adjustRightInd w:val="0"/>
        <w:jc w:val="both"/>
      </w:pPr>
      <w:r w:rsidRPr="00904B4A">
        <w:t xml:space="preserve">-osigurati </w:t>
      </w:r>
      <w:r w:rsidR="00CD4322">
        <w:t>Ugovaratelju</w:t>
      </w:r>
      <w:r w:rsidRPr="00904B4A">
        <w:t xml:space="preserve"> nesmetan pristup lokacij</w:t>
      </w:r>
      <w:r w:rsidR="00CD4322">
        <w:t>ama za isporuku i ugradnju robe te pripremiti podlogu za ugradnju,</w:t>
      </w:r>
    </w:p>
    <w:p w:rsidR="00CF0FE7" w:rsidRPr="00904B4A" w:rsidRDefault="00CF0FE7" w:rsidP="00CF0FE7">
      <w:pPr>
        <w:widowControl w:val="0"/>
        <w:autoSpaceDE w:val="0"/>
        <w:autoSpaceDN w:val="0"/>
        <w:adjustRightInd w:val="0"/>
        <w:jc w:val="both"/>
      </w:pPr>
      <w:r w:rsidRPr="00904B4A">
        <w:t xml:space="preserve">-na sve upite </w:t>
      </w:r>
      <w:r w:rsidR="00CD4322" w:rsidRPr="00CD4322">
        <w:t>Ugovaratelj</w:t>
      </w:r>
      <w:r w:rsidRPr="00904B4A">
        <w:t xml:space="preserve"> vezane uz izvršenje ugovorenih obveza dati pisani odgovor u najkraćem mogućem roku,</w:t>
      </w:r>
    </w:p>
    <w:p w:rsidR="00CF0FE7" w:rsidRPr="00904B4A" w:rsidRDefault="00CF0FE7" w:rsidP="00CF0FE7">
      <w:pPr>
        <w:widowControl w:val="0"/>
        <w:autoSpaceDE w:val="0"/>
        <w:autoSpaceDN w:val="0"/>
        <w:adjustRightInd w:val="0"/>
        <w:jc w:val="both"/>
      </w:pPr>
      <w:r w:rsidRPr="00904B4A">
        <w:rPr>
          <w:noProof/>
        </w:rPr>
        <mc:AlternateContent>
          <mc:Choice Requires="wps">
            <w:drawing>
              <wp:anchor distT="0" distB="0" distL="0" distR="0" simplePos="0" relativeHeight="251659264" behindDoc="0" locked="0" layoutInCell="0" allowOverlap="1" wp14:anchorId="0057F230" wp14:editId="48F2C8C5">
                <wp:simplePos x="0" y="0"/>
                <wp:positionH relativeFrom="page">
                  <wp:posOffset>300355</wp:posOffset>
                </wp:positionH>
                <wp:positionV relativeFrom="page">
                  <wp:posOffset>3802380</wp:posOffset>
                </wp:positionV>
                <wp:extent cx="49530" cy="6585585"/>
                <wp:effectExtent l="0" t="0" r="7620" b="5715"/>
                <wp:wrapSquare wrapText="bothSides"/>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658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FA3" w:rsidRDefault="00C52FA3" w:rsidP="00CF0FE7">
                            <w:pPr>
                              <w:spacing w:after="10116" w:line="238" w:lineRule="atLeast"/>
                              <w:jc w:val="center"/>
                            </w:pPr>
                            <w:r>
                              <w:rPr>
                                <w:rFonts w:ascii="Calibri" w:eastAsia="Calibri" w:hAnsi="Calibri"/>
                                <w:noProof/>
                                <w:sz w:val="20"/>
                                <w:szCs w:val="20"/>
                              </w:rPr>
                              <w:drawing>
                                <wp:inline distT="0" distB="0" distL="0" distR="0" wp14:anchorId="7F43E7F3" wp14:editId="6B264CB6">
                                  <wp:extent cx="50165" cy="144145"/>
                                  <wp:effectExtent l="0" t="0" r="6985"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 cy="1441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left:0;text-align:left;margin-left:23.65pt;margin-top:299.4pt;width:3.9pt;height:518.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" o:allowincell="f" filled="f" stroked="f">
                <v:textbox inset="0,0,0,0">
                  <w:txbxContent>
                    <w:p w:rsidR="00C52FA3" w:rsidRDefault="00C52FA3" w:rsidP="00CF0FE7">
                      <w:pPr>
                        <w:spacing w:after="10116" w:line="238" w:lineRule="atLeast"/>
                        <w:jc w:val="center"/>
                      </w:pPr>
                      <w:r>
                        <w:rPr>
                          <w:rFonts w:ascii="Calibri" w:eastAsia="Calibri" w:hAnsi="Calibri"/>
                          <w:noProof/>
                          <w:sz w:val="20"/>
                          <w:szCs w:val="20"/>
                        </w:rPr>
                        <w:drawing>
                          <wp:inline distT="0" distB="0" distL="0" distR="0" wp14:anchorId="7F43E7F3" wp14:editId="6B264CB6">
                            <wp:extent cx="50165" cy="144145"/>
                            <wp:effectExtent l="0" t="0" r="6985"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 cy="144145"/>
                                    </a:xfrm>
                                    <a:prstGeom prst="rect">
                                      <a:avLst/>
                                    </a:prstGeom>
                                    <a:noFill/>
                                    <a:ln>
                                      <a:noFill/>
                                    </a:ln>
                                  </pic:spPr>
                                </pic:pic>
                              </a:graphicData>
                            </a:graphic>
                          </wp:inline>
                        </w:drawing>
                      </w:r>
                    </w:p>
                  </w:txbxContent>
                </v:textbox>
                <w10:wrap type="square" anchorx="page" anchory="page"/>
              </v:shape>
            </w:pict>
          </mc:Fallback>
        </mc:AlternateContent>
      </w:r>
      <w:r w:rsidRPr="00904B4A">
        <w:t>-izvršiti plaćanja na način određen odredbama ovog Ugovora.</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10.</w:t>
      </w:r>
    </w:p>
    <w:p w:rsidR="0058681F" w:rsidRDefault="0058681F" w:rsidP="0058681F">
      <w:pPr>
        <w:tabs>
          <w:tab w:val="left" w:pos="4080"/>
        </w:tabs>
        <w:jc w:val="both"/>
      </w:pPr>
      <w:r w:rsidRPr="0058681F">
        <w:t>Ugovaratelj</w:t>
      </w:r>
      <w:r w:rsidRPr="0021508C">
        <w:t xml:space="preserve"> je dužan predati Na</w:t>
      </w:r>
      <w:r>
        <w:t>ručitelju najkasnije u roku od 5</w:t>
      </w:r>
      <w:r w:rsidRPr="0021508C">
        <w:t xml:space="preserve"> (pet) dana od dana </w:t>
      </w:r>
      <w:r>
        <w:t xml:space="preserve">obostranog </w:t>
      </w:r>
      <w:r w:rsidRPr="0021508C">
        <w:t xml:space="preserve">potpisa ugovora jamstvo za uredno ispunjenje ugovora, </w:t>
      </w:r>
      <w:r w:rsidRPr="0021508C">
        <w:rPr>
          <w:lang w:eastAsia="en-US"/>
        </w:rPr>
        <w:t>za slučaj povrede ugovornih obveza,</w:t>
      </w:r>
      <w:r w:rsidRPr="0021508C">
        <w:t xml:space="preserve"> u visini od </w:t>
      </w:r>
      <w:r w:rsidRPr="00F87A24">
        <w:t>10% od ukupne vrijednosti ugovora bez PDV-a</w:t>
      </w:r>
      <w:r w:rsidRPr="0021508C">
        <w:t xml:space="preserve">. Jamstvo se dostavlja u obliku </w:t>
      </w:r>
      <w:r>
        <w:t xml:space="preserve">valjane </w:t>
      </w:r>
      <w:r w:rsidRPr="0021508C">
        <w:t>bjanko zadužnice</w:t>
      </w:r>
      <w:r w:rsidRPr="0021508C">
        <w:rPr>
          <w:iCs/>
          <w:color w:val="000000"/>
        </w:rPr>
        <w:t xml:space="preserve"> </w:t>
      </w:r>
      <w:r>
        <w:rPr>
          <w:iCs/>
          <w:color w:val="000000"/>
        </w:rPr>
        <w:t>ovjerene od javnog bilježnika</w:t>
      </w:r>
      <w:r w:rsidRPr="0021508C">
        <w:t>.</w:t>
      </w:r>
      <w:r>
        <w:t xml:space="preserve"> </w:t>
      </w:r>
      <w:r w:rsidRPr="00B83620">
        <w:t xml:space="preserve">Umjesto prethodno navedenog jamstva, </w:t>
      </w:r>
      <w:r w:rsidRPr="0058681F">
        <w:t>Ugovaratelj</w:t>
      </w:r>
      <w:r w:rsidRPr="00B83620">
        <w:t xml:space="preserve"> može dati jamstvo u vidu novčanog pologa u tr</w:t>
      </w:r>
      <w:r>
        <w:t>aženom iznosu</w:t>
      </w:r>
      <w:r w:rsidRPr="00B83620">
        <w:t xml:space="preserve"> na račun Naručitelja broj HR7525000091851800005, MODEL: HR 68, POZIV NA BROJ 9016 - OIB (PONUDITELJA).</w:t>
      </w:r>
    </w:p>
    <w:p w:rsidR="0058681F" w:rsidRDefault="0058681F" w:rsidP="0058681F">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w:t>
      </w:r>
      <w:r w:rsidRPr="0058681F">
        <w:t>Ugovaratelj</w:t>
      </w:r>
      <w:r>
        <w:t>a</w:t>
      </w:r>
      <w:r w:rsidRPr="0058681F">
        <w:t xml:space="preserve"> </w:t>
      </w:r>
      <w:r>
        <w:t>ili raskinuti ugovor i naplatiti jamstvo za ozbiljnost ponude.</w:t>
      </w:r>
    </w:p>
    <w:p w:rsidR="00CF0FE7" w:rsidRDefault="0058681F" w:rsidP="0058681F">
      <w:pPr>
        <w:overflowPunct w:val="0"/>
        <w:autoSpaceDE w:val="0"/>
        <w:autoSpaceDN w:val="0"/>
        <w:adjustRightInd w:val="0"/>
        <w:jc w:val="both"/>
        <w:textAlignment w:val="baseline"/>
      </w:pPr>
      <w:r w:rsidRPr="0021508C">
        <w:t xml:space="preserve">Jamstvo za uredno ispunjenje ugovora se vraća </w:t>
      </w:r>
      <w:r w:rsidRPr="0058681F">
        <w:t>Ugovaratelj</w:t>
      </w:r>
      <w:r>
        <w:t>u</w:t>
      </w:r>
      <w:r w:rsidRPr="0021508C">
        <w:t xml:space="preserve"> nakon </w:t>
      </w:r>
      <w:r>
        <w:t>uredno izvršenih ugovornih obveza.</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11.</w:t>
      </w:r>
    </w:p>
    <w:p w:rsidR="00CF0FE7" w:rsidRDefault="00CF0FE7" w:rsidP="00CF0FE7">
      <w:pPr>
        <w:tabs>
          <w:tab w:val="num" w:pos="0"/>
        </w:tabs>
        <w:jc w:val="both"/>
      </w:pPr>
      <w:r>
        <w:t xml:space="preserve">Jamstveni rok </w:t>
      </w:r>
      <w:r w:rsidR="0058681F">
        <w:t xml:space="preserve">na isporučenu robu </w:t>
      </w:r>
      <w:r>
        <w:t xml:space="preserve">iznosi </w:t>
      </w:r>
      <w:r w:rsidR="0058681F">
        <w:t>5 godina</w:t>
      </w:r>
      <w:r>
        <w:t>, a počinje teći od dana popisivanja zapisnika o primopredaji</w:t>
      </w:r>
      <w:r w:rsidRPr="000A1D22">
        <w:t>.</w:t>
      </w:r>
    </w:p>
    <w:p w:rsidR="00CF0FE7" w:rsidRPr="00904B4A" w:rsidRDefault="00CF0FE7" w:rsidP="00CF0FE7">
      <w:pPr>
        <w:jc w:val="both"/>
        <w:rPr>
          <w:rFonts w:cs="Arial"/>
          <w:szCs w:val="22"/>
        </w:rPr>
      </w:pPr>
      <w:r>
        <w:t>Isporučitelj se obvezuje da će u jamstvenom roku bez prava na posebnu nadoknadu, izvršiti otklanjanje svih nedostataka.</w:t>
      </w:r>
    </w:p>
    <w:p w:rsidR="00CF0FE7" w:rsidRPr="00C52FA3" w:rsidRDefault="00CF0FE7" w:rsidP="00CF0FE7">
      <w:pPr>
        <w:jc w:val="both"/>
      </w:pPr>
      <w:r w:rsidRPr="00C52FA3">
        <w:t>U slučaju pojave nedostataka na isporučenoj i ugrađenoj/montiranoj robi za v</w:t>
      </w:r>
      <w:r w:rsidR="00C52FA3" w:rsidRPr="00C52FA3">
        <w:t>rijeme jamstvenog roka, Ugovara</w:t>
      </w:r>
      <w:r w:rsidRPr="00C52FA3">
        <w:t>telj je obvezan po pozivu Naručitelja i o svom trošku</w:t>
      </w:r>
      <w:r w:rsidR="00733D17" w:rsidRPr="00C52FA3">
        <w:t xml:space="preserve"> u roku od </w:t>
      </w:r>
      <w:r w:rsidR="00C52FA3" w:rsidRPr="00C52FA3">
        <w:t xml:space="preserve">5 </w:t>
      </w:r>
      <w:r w:rsidR="00733D17" w:rsidRPr="00C52FA3">
        <w:t>(pet</w:t>
      </w:r>
      <w:r w:rsidRPr="00C52FA3">
        <w:t xml:space="preserve">) </w:t>
      </w:r>
      <w:r w:rsidR="00755AFC" w:rsidRPr="00C52FA3">
        <w:t xml:space="preserve">kalendarskih </w:t>
      </w:r>
      <w:r w:rsidR="00C52FA3" w:rsidRPr="00C52FA3">
        <w:t>dana od dana upućivanja poziva</w:t>
      </w:r>
      <w:r w:rsidRPr="00C52FA3">
        <w:t xml:space="preserve"> otkloniti sve uočene nedostatke.</w:t>
      </w:r>
    </w:p>
    <w:p w:rsidR="00CF0FE7" w:rsidRDefault="00CF0FE7" w:rsidP="00CF0FE7">
      <w:pPr>
        <w:jc w:val="both"/>
      </w:pPr>
      <w:r w:rsidRPr="00C52FA3">
        <w:t>U slučaju da Isporučitelj u ostavljenom roku ne otkloni utvrđene nedostatke, Naručitelj ih je ovlašten otkloniti putem</w:t>
      </w:r>
      <w:r w:rsidRPr="00904B4A">
        <w:t xml:space="preserve"> treće osobe, na račun </w:t>
      </w:r>
      <w:r w:rsidR="0058681F" w:rsidRPr="0058681F">
        <w:t>Ugovaratelj</w:t>
      </w:r>
      <w:r w:rsidR="0058681F">
        <w:t>a</w:t>
      </w:r>
      <w:r w:rsidRPr="00904B4A">
        <w:t>.</w:t>
      </w:r>
    </w:p>
    <w:p w:rsidR="00CF0FE7" w:rsidRPr="00904B4A" w:rsidRDefault="00CF0FE7" w:rsidP="00CF0FE7">
      <w:pPr>
        <w:jc w:val="both"/>
      </w:pPr>
    </w:p>
    <w:p w:rsidR="00CF0FE7" w:rsidRPr="00904B4A" w:rsidRDefault="00CF0FE7" w:rsidP="00CF0FE7">
      <w:pPr>
        <w:spacing w:before="120"/>
        <w:jc w:val="center"/>
        <w:rPr>
          <w:b/>
        </w:rPr>
      </w:pPr>
      <w:r w:rsidRPr="00904B4A">
        <w:rPr>
          <w:b/>
        </w:rPr>
        <w:t>Članak 12.</w:t>
      </w:r>
    </w:p>
    <w:p w:rsidR="00733D17" w:rsidRDefault="00733D17" w:rsidP="00A11F97">
      <w:pPr>
        <w:tabs>
          <w:tab w:val="num" w:pos="0"/>
        </w:tabs>
        <w:jc w:val="both"/>
      </w:pPr>
      <w:r w:rsidRPr="00733D17">
        <w:t>Ugovaratelj</w:t>
      </w:r>
      <w:r w:rsidR="00A11F97">
        <w:t xml:space="preserve"> će nakon isporuke robe, a najkasnije prilikom potpisivanja zapisnika o primopredaji dostaviti naručitelju jamstvo za otklanjanje nedostataka u jamstvenom roku, u iznosu od 10% od ukupne vrijednosti ugovora bez PDV-a. </w:t>
      </w:r>
    </w:p>
    <w:p w:rsidR="00A11F97" w:rsidRDefault="00A11F97" w:rsidP="00A11F97">
      <w:pPr>
        <w:tabs>
          <w:tab w:val="num" w:pos="0"/>
        </w:tabs>
        <w:jc w:val="both"/>
      </w:pPr>
      <w:r>
        <w:t xml:space="preserve">Jamstvo se dostavlja u obliku bjanko zadužnice ovjerene kod javnog bilježnika i ispunjene sukladno Pravilniku o obliku i sadržaju bjanko zadužnice. U slučaju nedostavljanja jamstva naručitelj ima pravo, na ime jamstva za otklanjanje nedostataka u jamstvenom roku, zadržati iznos od 10% od ukupne vrijednosti ugovora bez PDV-a od bilo kojeg ispostavljenog računa </w:t>
      </w:r>
      <w:r w:rsidR="00733D17" w:rsidRPr="00733D17">
        <w:t>Ugovaratelj</w:t>
      </w:r>
      <w:r w:rsidR="00733D17">
        <w:t>a</w:t>
      </w:r>
      <w:r>
        <w:t>.</w:t>
      </w:r>
    </w:p>
    <w:p w:rsidR="00A11F97" w:rsidRPr="00E768EE" w:rsidRDefault="00A11F97" w:rsidP="00A11F97">
      <w:pPr>
        <w:tabs>
          <w:tab w:val="num" w:pos="0"/>
        </w:tabs>
        <w:jc w:val="both"/>
        <w:rPr>
          <w:highlight w:val="yellow"/>
        </w:rPr>
      </w:pPr>
      <w:r>
        <w:t xml:space="preserve">Nakon isteka jamstvenog roka naručitelj će jamstvo vratiti </w:t>
      </w:r>
      <w:r w:rsidR="00733D17" w:rsidRPr="00733D17">
        <w:t>Ugovaratelj</w:t>
      </w:r>
      <w:r w:rsidR="00733D17">
        <w:t>u</w:t>
      </w:r>
      <w:r>
        <w:t>.</w:t>
      </w:r>
    </w:p>
    <w:p w:rsidR="00CF0FE7" w:rsidRPr="00904B4A" w:rsidRDefault="00CF0FE7" w:rsidP="00CF0FE7">
      <w:pPr>
        <w:jc w:val="both"/>
      </w:pPr>
      <w:r>
        <w:lastRenderedPageBreak/>
        <w:t>U slučaju sklapanja ugovora sa zajednicom ponuditelja jamstvo za otklanjanje nedostataka u jamstvenom roku može dostaviti bilo koji član iz zajednice gospodarskih subjekata, u cijelosti ili parcijalno s članom/</w:t>
      </w:r>
      <w:proofErr w:type="spellStart"/>
      <w:r>
        <w:t>vima</w:t>
      </w:r>
      <w:proofErr w:type="spellEnd"/>
      <w:r>
        <w:t xml:space="preserve"> u ukupno traženom iznosu.</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jc w:val="center"/>
        <w:rPr>
          <w:b/>
        </w:rPr>
      </w:pPr>
      <w:r w:rsidRPr="00904B4A">
        <w:rPr>
          <w:b/>
        </w:rPr>
        <w:t>Članak 13.</w:t>
      </w:r>
    </w:p>
    <w:p w:rsidR="0083495B" w:rsidRDefault="0083495B" w:rsidP="0083495B">
      <w:pPr>
        <w:overflowPunct w:val="0"/>
        <w:autoSpaceDE w:val="0"/>
        <w:autoSpaceDN w:val="0"/>
        <w:adjustRightInd w:val="0"/>
        <w:jc w:val="both"/>
        <w:textAlignment w:val="baseline"/>
        <w:rPr>
          <w:lang w:eastAsia="en-US"/>
        </w:rPr>
      </w:pPr>
      <w:r>
        <w:rPr>
          <w:lang w:eastAsia="en-US"/>
        </w:rPr>
        <w:t>Ukoliko Ugovaratelj</w:t>
      </w:r>
      <w:r>
        <w:rPr>
          <w:lang w:eastAsia="en-US"/>
        </w:rPr>
        <w:t xml:space="preserve"> propusti izvršiti bilo koju obvezu iz ugovora, Naručitelj ili ovlaštena osoba Naručitelja može zatražiti od </w:t>
      </w:r>
      <w:r>
        <w:rPr>
          <w:lang w:eastAsia="en-US"/>
        </w:rPr>
        <w:t xml:space="preserve">Ugovaratelja </w:t>
      </w:r>
      <w:r>
        <w:rPr>
          <w:lang w:eastAsia="en-US"/>
        </w:rPr>
        <w:t>da otkloni nedostatak ili ga ispravi, a i</w:t>
      </w:r>
      <w:r>
        <w:rPr>
          <w:lang w:eastAsia="en-US"/>
        </w:rPr>
        <w:t xml:space="preserve">sti ima obvezu </w:t>
      </w:r>
      <w:r>
        <w:rPr>
          <w:lang w:eastAsia="en-US"/>
        </w:rPr>
        <w:t>otkloniti ili ispraviti nedostatke u zahtijevanom roku.</w:t>
      </w:r>
    </w:p>
    <w:p w:rsidR="0083495B" w:rsidRDefault="0083495B" w:rsidP="0083495B">
      <w:pPr>
        <w:overflowPunct w:val="0"/>
        <w:autoSpaceDE w:val="0"/>
        <w:autoSpaceDN w:val="0"/>
        <w:adjustRightInd w:val="0"/>
        <w:jc w:val="both"/>
        <w:textAlignment w:val="baseline"/>
        <w:rPr>
          <w:lang w:eastAsia="en-US"/>
        </w:rPr>
      </w:pPr>
      <w:r>
        <w:rPr>
          <w:lang w:eastAsia="en-US"/>
        </w:rPr>
        <w:t xml:space="preserve">Naručitelj ima pravo jednostrano raskinuti ovaj Ugovor ukoliko </w:t>
      </w:r>
      <w:r>
        <w:rPr>
          <w:lang w:eastAsia="en-US"/>
        </w:rPr>
        <w:t>Ugovaratelj</w:t>
      </w:r>
      <w:r>
        <w:rPr>
          <w:lang w:eastAsia="en-US"/>
        </w:rPr>
        <w:t xml:space="preserve"> ne postupi prema nalogu za otklanjanje ili ispravak nedostataka ili bez opravdanog razloga ne nastavi s izvršenjem ugovora.</w:t>
      </w:r>
    </w:p>
    <w:p w:rsidR="00CF0FE7" w:rsidRPr="00904B4A" w:rsidRDefault="00CF0FE7" w:rsidP="0083495B">
      <w:pPr>
        <w:overflowPunct w:val="0"/>
        <w:autoSpaceDE w:val="0"/>
        <w:autoSpaceDN w:val="0"/>
        <w:adjustRightInd w:val="0"/>
        <w:jc w:val="both"/>
        <w:textAlignment w:val="baseline"/>
        <w:rPr>
          <w:lang w:eastAsia="en-US"/>
        </w:rPr>
      </w:pPr>
      <w:r w:rsidRPr="00904B4A">
        <w:rPr>
          <w:lang w:eastAsia="en-US"/>
        </w:rPr>
        <w:t>Naručitelj je ovlašten jednostrano raskinuti ovaj Ugovor i u sljedećim slučajevima:</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w:t>
      </w:r>
      <w:r>
        <w:rPr>
          <w:lang w:eastAsia="en-US"/>
        </w:rPr>
        <w:t xml:space="preserve"> </w:t>
      </w:r>
      <w:r w:rsidR="00733D17" w:rsidRPr="00733D17">
        <w:rPr>
          <w:lang w:eastAsia="en-US"/>
        </w:rPr>
        <w:t>Ugovaratelj</w:t>
      </w:r>
      <w:r w:rsidRPr="00904B4A">
        <w:rPr>
          <w:lang w:eastAsia="en-US"/>
        </w:rPr>
        <w:t xml:space="preserve"> ide u stečaj ili likvidaciju, osim ako se radi o</w:t>
      </w:r>
      <w:r w:rsidR="00733D17">
        <w:rPr>
          <w:lang w:eastAsia="en-US"/>
        </w:rPr>
        <w:t xml:space="preserve"> reorganizaciji ili pripajanju,</w:t>
      </w:r>
    </w:p>
    <w:p w:rsidR="00CF0FE7" w:rsidRDefault="00CF0FE7" w:rsidP="00CF0FE7">
      <w:pPr>
        <w:overflowPunct w:val="0"/>
        <w:autoSpaceDE w:val="0"/>
        <w:autoSpaceDN w:val="0"/>
        <w:adjustRightInd w:val="0"/>
        <w:jc w:val="both"/>
        <w:textAlignment w:val="baseline"/>
        <w:rPr>
          <w:lang w:eastAsia="en-US"/>
        </w:rPr>
      </w:pPr>
      <w:r w:rsidRPr="00904B4A">
        <w:rPr>
          <w:lang w:eastAsia="en-US"/>
        </w:rPr>
        <w:t xml:space="preserve">- nedostavljanja jamstva za uredno izvršenje ugovora </w:t>
      </w:r>
      <w:r w:rsidR="00733D17">
        <w:rPr>
          <w:lang w:eastAsia="en-US"/>
        </w:rPr>
        <w:t>sukladno odredbama ovog ugovora,</w:t>
      </w:r>
    </w:p>
    <w:p w:rsidR="00733D17" w:rsidRPr="00904B4A" w:rsidRDefault="00733D17" w:rsidP="00CF0FE7">
      <w:pPr>
        <w:overflowPunct w:val="0"/>
        <w:autoSpaceDE w:val="0"/>
        <w:autoSpaceDN w:val="0"/>
        <w:adjustRightInd w:val="0"/>
        <w:jc w:val="both"/>
        <w:textAlignment w:val="baseline"/>
        <w:rPr>
          <w:lang w:eastAsia="en-US"/>
        </w:rPr>
      </w:pPr>
      <w:r>
        <w:rPr>
          <w:lang w:eastAsia="en-US"/>
        </w:rPr>
        <w:t xml:space="preserve">- </w:t>
      </w:r>
      <w:r w:rsidRPr="00733D17">
        <w:rPr>
          <w:lang w:eastAsia="en-US"/>
        </w:rPr>
        <w:t xml:space="preserve">Ugovaratelj </w:t>
      </w:r>
      <w:r>
        <w:rPr>
          <w:lang w:eastAsia="en-US"/>
        </w:rPr>
        <w:t xml:space="preserve">prekorači krajnji rok za izvršenje ugovora zbog razloga </w:t>
      </w:r>
      <w:r w:rsidRPr="00733D17">
        <w:rPr>
          <w:lang w:eastAsia="en-US"/>
        </w:rPr>
        <w:t>koji nisu razlozi iz članka 6. ovog ugovora</w:t>
      </w:r>
      <w:r>
        <w:rPr>
          <w:lang w:eastAsia="en-US"/>
        </w:rPr>
        <w:t>, za više od 20 kalendarskih dana.</w:t>
      </w:r>
    </w:p>
    <w:p w:rsidR="00CF0FE7" w:rsidRPr="00904B4A" w:rsidRDefault="00CF0FE7" w:rsidP="00CF0FE7">
      <w:pPr>
        <w:overflowPunct w:val="0"/>
        <w:autoSpaceDE w:val="0"/>
        <w:autoSpaceDN w:val="0"/>
        <w:adjustRightInd w:val="0"/>
        <w:jc w:val="both"/>
        <w:textAlignment w:val="baseline"/>
        <w:rPr>
          <w:sz w:val="10"/>
          <w:szCs w:val="10"/>
          <w:lang w:eastAsia="en-US"/>
        </w:rPr>
      </w:pPr>
    </w:p>
    <w:p w:rsidR="00CF0FE7" w:rsidRDefault="00CF0FE7" w:rsidP="00CF0FE7">
      <w:pPr>
        <w:overflowPunct w:val="0"/>
        <w:autoSpaceDE w:val="0"/>
        <w:autoSpaceDN w:val="0"/>
        <w:adjustRightInd w:val="0"/>
        <w:jc w:val="both"/>
        <w:textAlignment w:val="baseline"/>
        <w:rPr>
          <w:lang w:eastAsia="en-US"/>
        </w:rPr>
      </w:pPr>
      <w:r w:rsidRPr="00904B4A">
        <w:rPr>
          <w:lang w:eastAsia="en-US"/>
        </w:rPr>
        <w:t>Ug</w:t>
      </w:r>
      <w:r w:rsidR="00733D17">
        <w:rPr>
          <w:lang w:eastAsia="en-US"/>
        </w:rPr>
        <w:t xml:space="preserve">ovor se smatra raskinutim kada </w:t>
      </w:r>
      <w:r w:rsidR="00733D17" w:rsidRPr="00733D17">
        <w:rPr>
          <w:lang w:eastAsia="en-US"/>
        </w:rPr>
        <w:t>Ugovaratelj</w:t>
      </w:r>
      <w:r w:rsidRPr="00904B4A">
        <w:rPr>
          <w:lang w:eastAsia="en-US"/>
        </w:rPr>
        <w:t xml:space="preserve"> primi pismenu obavijest o raskidu Ugovora.</w:t>
      </w:r>
    </w:p>
    <w:p w:rsidR="007E568D" w:rsidRPr="00904B4A" w:rsidRDefault="007E568D" w:rsidP="00CF0FE7">
      <w:pPr>
        <w:overflowPunct w:val="0"/>
        <w:autoSpaceDE w:val="0"/>
        <w:autoSpaceDN w:val="0"/>
        <w:adjustRightInd w:val="0"/>
        <w:jc w:val="both"/>
        <w:textAlignment w:val="baseline"/>
        <w:rPr>
          <w:lang w:eastAsia="en-US"/>
        </w:rPr>
      </w:pPr>
      <w:r>
        <w:rPr>
          <w:lang w:eastAsia="en-US"/>
        </w:rPr>
        <w:t>U slučaju jednostranog raskida Naručitelj je ovlašten naplatiti jamstvo za uredno ispunjenje ugovora.</w:t>
      </w:r>
    </w:p>
    <w:p w:rsidR="00CF0FE7" w:rsidRDefault="00CF0FE7" w:rsidP="00CF0FE7">
      <w:pPr>
        <w:overflowPunct w:val="0"/>
        <w:autoSpaceDE w:val="0"/>
        <w:autoSpaceDN w:val="0"/>
        <w:adjustRightInd w:val="0"/>
        <w:textAlignment w:val="baseline"/>
        <w:rPr>
          <w:lang w:eastAsia="en-US"/>
        </w:rPr>
      </w:pPr>
    </w:p>
    <w:p w:rsidR="00CF0FE7" w:rsidRPr="00120B90" w:rsidRDefault="00CF0FE7" w:rsidP="00CF0FE7">
      <w:pPr>
        <w:autoSpaceDE w:val="0"/>
        <w:autoSpaceDN w:val="0"/>
        <w:adjustRightInd w:val="0"/>
        <w:jc w:val="center"/>
        <w:rPr>
          <w:b/>
          <w:lang w:eastAsia="en-US"/>
        </w:rPr>
      </w:pPr>
      <w:r w:rsidRPr="00120B90">
        <w:rPr>
          <w:b/>
          <w:lang w:eastAsia="en-US"/>
        </w:rPr>
        <w:t>Članak 14.</w:t>
      </w:r>
    </w:p>
    <w:p w:rsidR="00CF0FE7" w:rsidRPr="00120B90" w:rsidRDefault="00CF0FE7" w:rsidP="00CF0FE7">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i Naručitelja nit</w:t>
      </w:r>
      <w:r>
        <w:rPr>
          <w:rFonts w:eastAsiaTheme="minorHAnsi"/>
          <w:color w:val="000000"/>
          <w:lang w:eastAsia="en-US"/>
        </w:rPr>
        <w:t xml:space="preserve">i utječe na odgovornost </w:t>
      </w:r>
      <w:r w:rsidR="00733D17" w:rsidRPr="00733D17">
        <w:rPr>
          <w:rFonts w:eastAsiaTheme="minorHAnsi"/>
          <w:color w:val="000000"/>
          <w:lang w:eastAsia="en-US"/>
        </w:rPr>
        <w:t>Ugovaratelj</w:t>
      </w:r>
      <w:r w:rsidRPr="00120B90">
        <w:rPr>
          <w:rFonts w:eastAsiaTheme="minorHAnsi"/>
          <w:color w:val="000000"/>
          <w:lang w:eastAsia="en-US"/>
        </w:rPr>
        <w:t xml:space="preserve"> za izvršenje bilo koje obveze iz Ugovora. </w:t>
      </w:r>
    </w:p>
    <w:p w:rsidR="00CF0FE7" w:rsidRPr="00120B90" w:rsidRDefault="00733D17" w:rsidP="00CF0FE7">
      <w:pPr>
        <w:autoSpaceDE w:val="0"/>
        <w:autoSpaceDN w:val="0"/>
        <w:adjustRightInd w:val="0"/>
        <w:jc w:val="both"/>
        <w:rPr>
          <w:rFonts w:eastAsiaTheme="minorHAnsi"/>
          <w:color w:val="000000"/>
          <w:lang w:eastAsia="en-US"/>
        </w:rPr>
      </w:pPr>
      <w:r w:rsidRPr="00733D17">
        <w:rPr>
          <w:rFonts w:eastAsiaTheme="minorHAnsi"/>
          <w:color w:val="000000"/>
          <w:lang w:eastAsia="en-US"/>
        </w:rPr>
        <w:t>Ugovaratelj</w:t>
      </w:r>
      <w:r w:rsidR="00CF0FE7" w:rsidRPr="00120B90">
        <w:rPr>
          <w:rFonts w:eastAsiaTheme="minorHAnsi"/>
          <w:color w:val="000000"/>
          <w:lang w:eastAsia="en-US"/>
        </w:rPr>
        <w:t xml:space="preserve"> odgovara za postupke te neizvršavanje ili neuredno izvršavanje obveza svojih podizvoditelja te njihovih zastupnika i/ili radnika, kao da se radi o postupcima te neizvršavanju ili neurednom i</w:t>
      </w:r>
      <w:r w:rsidR="00CF0FE7">
        <w:rPr>
          <w:rFonts w:eastAsiaTheme="minorHAnsi"/>
          <w:color w:val="000000"/>
          <w:lang w:eastAsia="en-US"/>
        </w:rPr>
        <w:t xml:space="preserve">zvršavanju obveza samog </w:t>
      </w:r>
      <w:r w:rsidRPr="00733D17">
        <w:rPr>
          <w:rFonts w:eastAsiaTheme="minorHAnsi"/>
          <w:color w:val="000000"/>
          <w:lang w:eastAsia="en-US"/>
        </w:rPr>
        <w:t>Ugovaratelj</w:t>
      </w:r>
      <w:r w:rsidR="00CF0FE7" w:rsidRPr="00120B90">
        <w:rPr>
          <w:rFonts w:eastAsiaTheme="minorHAnsi"/>
          <w:color w:val="000000"/>
          <w:lang w:eastAsia="en-US"/>
        </w:rPr>
        <w:t xml:space="preserve">, njegovih zastupnika ili radnika. </w:t>
      </w:r>
    </w:p>
    <w:p w:rsidR="00CF0FE7"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Podaci o podugovarateljima i dijelu ugovora koje </w:t>
      </w:r>
      <w:r w:rsidR="00733D17" w:rsidRPr="00733D17">
        <w:rPr>
          <w:rFonts w:eastAsiaTheme="minorHAnsi"/>
          <w:color w:val="000000"/>
          <w:lang w:eastAsia="en-US"/>
        </w:rPr>
        <w:t>Ugovaratelj</w:t>
      </w:r>
      <w:r w:rsidRPr="00120B90">
        <w:rPr>
          <w:rFonts w:eastAsiaTheme="minorHAnsi"/>
          <w:color w:val="000000"/>
          <w:lang w:eastAsia="en-US"/>
        </w:rPr>
        <w:t xml:space="preserve"> daje u podugovor čine obavezan sastojak ovog ugovora.</w:t>
      </w:r>
    </w:p>
    <w:p w:rsidR="00CF0FE7" w:rsidRPr="00895B84" w:rsidRDefault="00CF0FE7" w:rsidP="00CF0FE7">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CF0FE7" w:rsidRPr="00120B90" w:rsidRDefault="00CF0FE7" w:rsidP="00CF0FE7">
      <w:pPr>
        <w:autoSpaceDE w:val="0"/>
        <w:autoSpaceDN w:val="0"/>
        <w:adjustRightInd w:val="0"/>
        <w:jc w:val="both"/>
        <w:rPr>
          <w:rFonts w:eastAsiaTheme="minorHAnsi"/>
          <w:color w:val="000000"/>
          <w:lang w:eastAsia="en-US"/>
        </w:rPr>
      </w:pPr>
      <w:r w:rsidRPr="00120B90">
        <w:t>Ukoliko se u toku izv</w:t>
      </w:r>
      <w:r>
        <w:t xml:space="preserve">ršenja ugovora utvrdi da </w:t>
      </w:r>
      <w:r w:rsidR="00733D17" w:rsidRPr="00733D17">
        <w:t>Ugovaratelj</w:t>
      </w:r>
      <w:r w:rsidRPr="00120B90">
        <w:t xml:space="preserve"> uvodi novog podizvoditelja neovisno o tome je li prethodno dao dio ugovora o javnoj nabavi u podugovor ili ne ili mijenja podizvoditelja bez odobrenja Naručitelja, Naručitelj ima pravo raskinuti ovaj Ugovor</w:t>
      </w:r>
      <w:r>
        <w:t xml:space="preserve"> i aktivirati jamstvo za uredno ispunjenje ugovora</w:t>
      </w:r>
      <w:r w:rsidRPr="00120B90">
        <w:t>.</w:t>
      </w:r>
    </w:p>
    <w:p w:rsidR="00CF0FE7" w:rsidRPr="00120B90" w:rsidRDefault="00CF0FE7" w:rsidP="00CF0FE7">
      <w:pPr>
        <w:autoSpaceDE w:val="0"/>
        <w:autoSpaceDN w:val="0"/>
        <w:adjustRightInd w:val="0"/>
        <w:jc w:val="both"/>
      </w:pPr>
    </w:p>
    <w:p w:rsidR="00CF0FE7" w:rsidRPr="00120B90" w:rsidRDefault="00CF0FE7" w:rsidP="00CF0FE7">
      <w:pPr>
        <w:autoSpaceDE w:val="0"/>
        <w:autoSpaceDN w:val="0"/>
        <w:adjustRightInd w:val="0"/>
        <w:jc w:val="center"/>
        <w:rPr>
          <w:b/>
          <w:lang w:eastAsia="en-US"/>
        </w:rPr>
      </w:pPr>
      <w:r w:rsidRPr="00120B90">
        <w:rPr>
          <w:b/>
          <w:lang w:eastAsia="en-US"/>
        </w:rPr>
        <w:t>Članak 15.</w:t>
      </w:r>
    </w:p>
    <w:p w:rsidR="00CF0FE7" w:rsidRPr="00120B90"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Ako </w:t>
      </w:r>
      <w:r w:rsidR="00733D17" w:rsidRPr="00733D17">
        <w:rPr>
          <w:rFonts w:eastAsiaTheme="minorHAnsi"/>
          <w:color w:val="000000"/>
          <w:lang w:eastAsia="en-US"/>
        </w:rPr>
        <w:t>Ugovaratelj</w:t>
      </w:r>
      <w:r w:rsidRPr="00120B90">
        <w:rPr>
          <w:rFonts w:eastAsiaTheme="minorHAnsi"/>
          <w:color w:val="000000"/>
          <w:lang w:eastAsia="en-US"/>
        </w:rPr>
        <w:t xml:space="preserve"> djeluje u zajednici više </w:t>
      </w:r>
      <w:r>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w:t>
      </w:r>
      <w:r>
        <w:rPr>
          <w:rFonts w:eastAsiaTheme="minorHAnsi"/>
          <w:color w:val="000000"/>
          <w:lang w:eastAsia="en-US"/>
        </w:rPr>
        <w:t>vršava pojedini član zajednice.</w:t>
      </w:r>
    </w:p>
    <w:p w:rsidR="00CF0FE7" w:rsidRPr="00120B90" w:rsidRDefault="00CF0FE7" w:rsidP="00CF0FE7">
      <w:pPr>
        <w:autoSpaceDE w:val="0"/>
        <w:autoSpaceDN w:val="0"/>
        <w:adjustRightInd w:val="0"/>
        <w:jc w:val="both"/>
      </w:pPr>
      <w:r w:rsidRPr="00120B90">
        <w:rPr>
          <w:rFonts w:eastAsiaTheme="minorHAnsi"/>
          <w:color w:val="000000"/>
          <w:lang w:eastAsia="en-US"/>
        </w:rPr>
        <w:t xml:space="preserve">Zajednica </w:t>
      </w:r>
      <w:r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u svrhu izvršavanja Ugovora</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jc w:val="center"/>
        <w:rPr>
          <w:b/>
        </w:rPr>
      </w:pPr>
      <w:r w:rsidRPr="00904B4A">
        <w:rPr>
          <w:b/>
        </w:rPr>
        <w:t>Čla</w:t>
      </w:r>
      <w:r>
        <w:rPr>
          <w:b/>
        </w:rPr>
        <w:t>nak 16</w:t>
      </w:r>
      <w:r w:rsidRPr="00904B4A">
        <w:rPr>
          <w:b/>
        </w:rPr>
        <w:t>.</w:t>
      </w:r>
    </w:p>
    <w:p w:rsidR="00CF0FE7" w:rsidRDefault="00CF0FE7" w:rsidP="00CF0FE7">
      <w:pPr>
        <w:jc w:val="both"/>
      </w:pPr>
      <w:r>
        <w:t>Osoba imenovane od strane Naručitelja za kontrolu i praćenje realizacije ovog ugovora je _________________________.</w:t>
      </w:r>
    </w:p>
    <w:p w:rsidR="00CF0FE7" w:rsidRPr="00904B4A" w:rsidRDefault="00CF0FE7" w:rsidP="00CF0FE7">
      <w:pPr>
        <w:spacing w:before="120" w:after="120"/>
        <w:jc w:val="both"/>
        <w:rPr>
          <w:lang w:val="fr-FR"/>
        </w:rPr>
      </w:pPr>
      <w:r w:rsidRPr="00904B4A">
        <w:rPr>
          <w:rFonts w:eastAsia="Calibri"/>
          <w:lang w:eastAsia="en-US"/>
        </w:rPr>
        <w:t>Osoba imenovana od strane Naručitelja za praćenje realizacije ovog ugovora ujedno je i osoba koja prati da se ugovorene obveze u potpunosti i pravovremeno izvršavaju.</w:t>
      </w:r>
    </w:p>
    <w:p w:rsidR="00CF0FE7" w:rsidRPr="006F1972" w:rsidRDefault="00CF0FE7" w:rsidP="00CF0FE7">
      <w:pPr>
        <w:spacing w:line="276" w:lineRule="auto"/>
        <w:jc w:val="center"/>
        <w:rPr>
          <w:b/>
          <w:bCs/>
          <w:lang w:eastAsia="en-US"/>
        </w:rPr>
      </w:pPr>
      <w:r>
        <w:rPr>
          <w:b/>
          <w:bCs/>
          <w:lang w:eastAsia="en-US"/>
        </w:rPr>
        <w:t>Članak 17</w:t>
      </w:r>
      <w:r w:rsidRPr="006F1972">
        <w:rPr>
          <w:b/>
          <w:bCs/>
          <w:lang w:eastAsia="en-US"/>
        </w:rPr>
        <w:t>.</w:t>
      </w:r>
    </w:p>
    <w:p w:rsidR="00CF0FE7" w:rsidRDefault="00CF0FE7" w:rsidP="00CF0FE7">
      <w:pPr>
        <w:overflowPunct w:val="0"/>
        <w:autoSpaceDE w:val="0"/>
        <w:autoSpaceDN w:val="0"/>
        <w:adjustRightInd w:val="0"/>
        <w:jc w:val="both"/>
        <w:textAlignment w:val="baseline"/>
      </w:pPr>
      <w:r w:rsidRPr="00D861CE">
        <w:lastRenderedPageBreak/>
        <w:t>Ugovorne strane suglasne su da</w:t>
      </w:r>
      <w:r>
        <w:t xml:space="preserve"> će se na izmjene ovog Ugovora primjenjivati članci 314. do 321.</w:t>
      </w:r>
      <w:r w:rsidRPr="00D861CE">
        <w:t xml:space="preserve"> ZJN 2016.</w:t>
      </w:r>
    </w:p>
    <w:p w:rsidR="00CF0FE7" w:rsidRPr="00D71EE8" w:rsidRDefault="00CF0FE7" w:rsidP="00CF0FE7">
      <w:pPr>
        <w:overflowPunct w:val="0"/>
        <w:autoSpaceDE w:val="0"/>
        <w:autoSpaceDN w:val="0"/>
        <w:adjustRightInd w:val="0"/>
        <w:jc w:val="both"/>
        <w:textAlignment w:val="baseline"/>
        <w:rPr>
          <w:lang w:eastAsia="en-US"/>
        </w:rPr>
      </w:pPr>
      <w:r w:rsidRPr="00D71EE8">
        <w:t>Na odgovornost ugovornih strana primjenjuju se odgovarajuće odredbe Zakona o obveznim odnosima</w:t>
      </w:r>
      <w:r>
        <w:t>.</w:t>
      </w:r>
    </w:p>
    <w:p w:rsidR="00CF0FE7" w:rsidRPr="00BE55F0" w:rsidRDefault="00CF0FE7" w:rsidP="00CF0FE7">
      <w:pPr>
        <w:jc w:val="both"/>
        <w:rPr>
          <w:rFonts w:eastAsia="Calibri"/>
          <w:lang w:eastAsia="en-US"/>
        </w:rPr>
      </w:pPr>
    </w:p>
    <w:p w:rsidR="00CF0FE7" w:rsidRPr="006F1972" w:rsidRDefault="00CF0FE7" w:rsidP="00CF0FE7">
      <w:pPr>
        <w:spacing w:line="276" w:lineRule="auto"/>
        <w:jc w:val="center"/>
        <w:rPr>
          <w:b/>
          <w:bCs/>
          <w:lang w:eastAsia="en-US"/>
        </w:rPr>
      </w:pPr>
      <w:r>
        <w:rPr>
          <w:b/>
          <w:bCs/>
          <w:lang w:eastAsia="en-US"/>
        </w:rPr>
        <w:t>Članak 18</w:t>
      </w:r>
      <w:r w:rsidRPr="006F1972">
        <w:rPr>
          <w:b/>
          <w:bCs/>
          <w:lang w:eastAsia="en-US"/>
        </w:rPr>
        <w:t>.</w:t>
      </w:r>
    </w:p>
    <w:p w:rsidR="00CF0FE7" w:rsidRPr="006F1972" w:rsidRDefault="00CF0FE7" w:rsidP="00CF0FE7">
      <w:pPr>
        <w:jc w:val="both"/>
        <w:rPr>
          <w:lang w:eastAsia="en-US"/>
        </w:rPr>
      </w:pPr>
      <w:r w:rsidRPr="006F1972">
        <w:rPr>
          <w:lang w:eastAsia="en-US"/>
        </w:rPr>
        <w:t>Ugovorne strane se obvezuju da će eventualne sporove koji mogu proizaći iz ovoga Ugovora rješavati sporazumno. U slučaju nemogućnosti sporazumnog rješavanja, za sve sporove iz ovoga Ugovora ugovorne strane u</w:t>
      </w:r>
      <w:r w:rsidRPr="006F1972">
        <w:t>govaraju nadležnost stvarno nadležnog suda koji je mjesno nadležan za Grad Vukovar</w:t>
      </w:r>
      <w:r w:rsidRPr="006F1972">
        <w:rPr>
          <w:lang w:eastAsia="en-US"/>
        </w:rPr>
        <w:t>.</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autoSpaceDE w:val="0"/>
        <w:autoSpaceDN w:val="0"/>
        <w:adjustRightInd w:val="0"/>
        <w:jc w:val="center"/>
        <w:rPr>
          <w:b/>
          <w:lang w:eastAsia="en-US"/>
        </w:rPr>
      </w:pPr>
      <w:r>
        <w:rPr>
          <w:b/>
          <w:lang w:eastAsia="en-US"/>
        </w:rPr>
        <w:t>Članak 19</w:t>
      </w:r>
      <w:r w:rsidRPr="006F1972">
        <w:rPr>
          <w:b/>
          <w:lang w:eastAsia="en-US"/>
        </w:rPr>
        <w:t>.</w:t>
      </w:r>
    </w:p>
    <w:p w:rsidR="00CF0FE7" w:rsidRPr="006F1972" w:rsidRDefault="00CF0FE7" w:rsidP="00CF0FE7">
      <w:pPr>
        <w:overflowPunct w:val="0"/>
        <w:autoSpaceDE w:val="0"/>
        <w:autoSpaceDN w:val="0"/>
        <w:adjustRightInd w:val="0"/>
        <w:jc w:val="both"/>
        <w:textAlignment w:val="baseline"/>
        <w:rPr>
          <w:lang w:eastAsia="en-US"/>
        </w:rPr>
      </w:pPr>
      <w:r w:rsidRPr="006F1972">
        <w:t xml:space="preserve">Ovaj Ugovor načinjen je u 5 (pet) istovjetnih primjerka, od kojih 3 (tri) primjeraka pripadaju Naručitelju, a 2 (dva) primjerka pripadaju </w:t>
      </w:r>
      <w:r w:rsidR="00733D17" w:rsidRPr="00733D17">
        <w:t>Ugovaratelj</w:t>
      </w:r>
      <w:r w:rsidR="00733D17">
        <w:t>u</w:t>
      </w:r>
      <w:r w:rsidRPr="006F1972">
        <w:t>.</w:t>
      </w:r>
    </w:p>
    <w:p w:rsidR="00CF0FE7" w:rsidRDefault="00CF0FE7" w:rsidP="00CF0FE7">
      <w:pPr>
        <w:overflowPunct w:val="0"/>
        <w:autoSpaceDE w:val="0"/>
        <w:autoSpaceDN w:val="0"/>
        <w:adjustRightInd w:val="0"/>
        <w:textAlignment w:val="baseline"/>
        <w:rPr>
          <w:lang w:eastAsia="en-US"/>
        </w:rPr>
      </w:pPr>
    </w:p>
    <w:p w:rsidR="00CF0FE7" w:rsidRPr="00904B4A"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jc w:val="both"/>
        <w:textAlignment w:val="baseline"/>
        <w:rPr>
          <w:lang w:eastAsia="en-US"/>
        </w:rPr>
      </w:pPr>
      <w:r w:rsidRPr="006F1972">
        <w:rPr>
          <w:lang w:eastAsia="en-US"/>
        </w:rPr>
        <w:tab/>
        <w:t>Mjesto i datum:</w:t>
      </w:r>
      <w:r w:rsidRPr="006F1972">
        <w:rPr>
          <w:lang w:eastAsia="en-US"/>
        </w:rPr>
        <w:tab/>
        <w:t>Mjesto i datum:</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u w:val="single"/>
          <w:lang w:eastAsia="en-US"/>
        </w:rPr>
      </w:pPr>
      <w:r>
        <w:rPr>
          <w:lang w:eastAsia="en-US"/>
        </w:rPr>
        <w:tab/>
        <w:t>_________________ 2018</w:t>
      </w:r>
      <w:r w:rsidRPr="006F1972">
        <w:rPr>
          <w:lang w:eastAsia="en-US"/>
        </w:rPr>
        <w:t xml:space="preserve">. </w:t>
      </w:r>
      <w:r w:rsidRPr="006F1972">
        <w:rPr>
          <w:lang w:eastAsia="en-US"/>
        </w:rPr>
        <w:tab/>
      </w:r>
      <w:r w:rsidRPr="006F1972">
        <w:rPr>
          <w:u w:val="single"/>
          <w:lang w:eastAsia="en-US"/>
        </w:rPr>
        <w:t>Vukova</w:t>
      </w:r>
      <w:r>
        <w:rPr>
          <w:u w:val="single"/>
          <w:lang w:eastAsia="en-US"/>
        </w:rPr>
        <w:t>r,                          2018</w:t>
      </w:r>
      <w:r w:rsidRPr="006F1972">
        <w:rPr>
          <w:u w:val="single"/>
          <w:lang w:eastAsia="en-US"/>
        </w:rPr>
        <w:t>.</w:t>
      </w:r>
    </w:p>
    <w:p w:rsidR="00CF0FE7" w:rsidRPr="006F1972"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i/>
          <w:iCs/>
          <w:lang w:eastAsia="en-US"/>
        </w:rPr>
      </w:pPr>
      <w:r>
        <w:rPr>
          <w:i/>
          <w:iCs/>
          <w:lang w:eastAsia="en-US"/>
        </w:rPr>
        <w:tab/>
        <w:t>ZA ISPORUČITELJA</w:t>
      </w:r>
      <w:r w:rsidRPr="006F1972">
        <w:rPr>
          <w:i/>
          <w:iCs/>
          <w:lang w:eastAsia="en-US"/>
        </w:rPr>
        <w:t>:</w:t>
      </w:r>
      <w:r w:rsidRPr="006F1972">
        <w:rPr>
          <w:i/>
          <w:iCs/>
          <w:lang w:eastAsia="en-US"/>
        </w:rPr>
        <w:tab/>
        <w:t>ZA NARUČITELJA:</w:t>
      </w:r>
    </w:p>
    <w:p w:rsidR="00CF0FE7" w:rsidRPr="006F1972" w:rsidRDefault="00CF0FE7" w:rsidP="00CF0FE7">
      <w:pPr>
        <w:tabs>
          <w:tab w:val="center" w:pos="1985"/>
          <w:tab w:val="center" w:pos="7088"/>
        </w:tabs>
        <w:overflowPunct w:val="0"/>
        <w:autoSpaceDE w:val="0"/>
        <w:autoSpaceDN w:val="0"/>
        <w:adjustRightInd w:val="0"/>
        <w:ind w:firstLine="426"/>
        <w:textAlignment w:val="baseline"/>
        <w:rPr>
          <w:b/>
          <w:bCs/>
          <w:lang w:eastAsia="en-US"/>
        </w:rPr>
      </w:pPr>
      <w:r w:rsidRPr="006F1972">
        <w:rPr>
          <w:lang w:eastAsia="en-US"/>
        </w:rPr>
        <w:tab/>
      </w:r>
      <w:r w:rsidRPr="006F1972">
        <w:rPr>
          <w:b/>
          <w:bCs/>
          <w:lang w:eastAsia="en-US"/>
        </w:rPr>
        <w:tab/>
        <w:t>GRAD VUKOVAR</w:t>
      </w: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r>
      <w:r w:rsidRPr="006F1972">
        <w:rPr>
          <w:lang w:eastAsia="en-US"/>
        </w:rPr>
        <w:tab/>
        <w:t>Gradonačelnik:</w:t>
      </w:r>
    </w:p>
    <w:p w:rsidR="00CF0FE7" w:rsidRPr="006F1972" w:rsidRDefault="00CF0FE7" w:rsidP="00CF0FE7">
      <w:pPr>
        <w:overflowPunct w:val="0"/>
        <w:autoSpaceDE w:val="0"/>
        <w:autoSpaceDN w:val="0"/>
        <w:adjustRightInd w:val="0"/>
        <w:ind w:firstLine="72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t>__________________________</w:t>
      </w:r>
      <w:r w:rsidRPr="006F1972">
        <w:rPr>
          <w:lang w:eastAsia="en-US"/>
        </w:rPr>
        <w:tab/>
        <w:t>___________________________</w:t>
      </w:r>
    </w:p>
    <w:p w:rsidR="00CF0FE7" w:rsidRPr="006F1972" w:rsidRDefault="00CF0FE7" w:rsidP="00CF0FE7">
      <w:pPr>
        <w:tabs>
          <w:tab w:val="center" w:pos="1985"/>
          <w:tab w:val="center" w:pos="7088"/>
        </w:tabs>
        <w:overflowPunct w:val="0"/>
        <w:autoSpaceDE w:val="0"/>
        <w:autoSpaceDN w:val="0"/>
        <w:adjustRightInd w:val="0"/>
        <w:textAlignment w:val="baseline"/>
        <w:rPr>
          <w:b/>
          <w:lang w:eastAsia="en-US"/>
        </w:rPr>
      </w:pPr>
      <w:r w:rsidRPr="006F1972">
        <w:rPr>
          <w:b/>
          <w:lang w:eastAsia="en-US"/>
        </w:rPr>
        <w:tab/>
      </w:r>
      <w:r w:rsidRPr="006F1972">
        <w:rPr>
          <w:b/>
          <w:bCs/>
          <w:lang w:eastAsia="en-US"/>
        </w:rPr>
        <w:tab/>
        <w:t xml:space="preserve">Ivan </w:t>
      </w:r>
      <w:proofErr w:type="spellStart"/>
      <w:r w:rsidRPr="006F1972">
        <w:rPr>
          <w:b/>
          <w:bCs/>
          <w:lang w:eastAsia="en-US"/>
        </w:rPr>
        <w:t>Penava</w:t>
      </w:r>
      <w:proofErr w:type="spellEnd"/>
      <w:r w:rsidRPr="006F1972">
        <w:rPr>
          <w:b/>
          <w:bCs/>
          <w:lang w:eastAsia="en-US"/>
        </w:rPr>
        <w:t>, prof.</w:t>
      </w:r>
    </w:p>
    <w:p w:rsidR="00CF0FE7" w:rsidRPr="006F1972" w:rsidRDefault="00CF0FE7" w:rsidP="00CF0FE7">
      <w:pPr>
        <w:ind w:left="-567"/>
      </w:pPr>
    </w:p>
    <w:p w:rsidR="00CF0FE7" w:rsidRPr="006F1972" w:rsidRDefault="00CF0FE7" w:rsidP="00CF0FE7">
      <w:pPr>
        <w:spacing w:line="276" w:lineRule="auto"/>
        <w:ind w:left="5812"/>
        <w:rPr>
          <w:lang w:eastAsia="en-US"/>
        </w:rPr>
      </w:pPr>
    </w:p>
    <w:p w:rsidR="00CF0FE7" w:rsidRPr="006F1972" w:rsidRDefault="00CF0FE7" w:rsidP="00CF0FE7">
      <w:pPr>
        <w:spacing w:line="276" w:lineRule="auto"/>
        <w:ind w:left="5812"/>
        <w:rPr>
          <w:lang w:eastAsia="en-US"/>
        </w:rPr>
      </w:pPr>
      <w:r w:rsidRPr="006F1972">
        <w:rPr>
          <w:lang w:eastAsia="en-US"/>
        </w:rPr>
        <w:t xml:space="preserve">KLASA: </w:t>
      </w:r>
    </w:p>
    <w:p w:rsidR="00CF0FE7" w:rsidRPr="006F1972" w:rsidRDefault="00CF0FE7" w:rsidP="00CF0FE7">
      <w:pPr>
        <w:spacing w:after="200" w:line="276" w:lineRule="auto"/>
        <w:ind w:left="5812"/>
        <w:rPr>
          <w:rFonts w:asciiTheme="minorHAnsi" w:eastAsiaTheme="minorHAnsi" w:hAnsiTheme="minorHAnsi" w:cstheme="minorBidi"/>
          <w:lang w:eastAsia="en-US"/>
        </w:rPr>
      </w:pPr>
      <w:r w:rsidRPr="006F1972">
        <w:rPr>
          <w:lang w:eastAsia="en-US"/>
        </w:rPr>
        <w:t>URBROJ:</w:t>
      </w:r>
    </w:p>
    <w:p w:rsidR="006402C6" w:rsidRDefault="006402C6">
      <w:pPr>
        <w:rPr>
          <w:sz w:val="22"/>
          <w:szCs w:val="22"/>
        </w:rPr>
      </w:pPr>
      <w:r>
        <w:rPr>
          <w:sz w:val="22"/>
          <w:szCs w:val="22"/>
        </w:rPr>
        <w:br w:type="page"/>
      </w:r>
    </w:p>
    <w:p w:rsidR="006402C6" w:rsidRPr="004B6C24" w:rsidRDefault="006402C6" w:rsidP="006402C6">
      <w:pPr>
        <w:rPr>
          <w:b/>
        </w:rPr>
      </w:pPr>
      <w:r w:rsidRPr="004B6C24">
        <w:rPr>
          <w:b/>
        </w:rPr>
        <w:lastRenderedPageBreak/>
        <w:t>10. TEHNIČKE SPECIFIKACIJE</w:t>
      </w:r>
    </w:p>
    <w:p w:rsidR="006402C6" w:rsidRPr="004B6C24" w:rsidRDefault="006402C6" w:rsidP="006402C6">
      <w:pPr>
        <w:rPr>
          <w:b/>
          <w:sz w:val="10"/>
          <w:szCs w:val="10"/>
        </w:rPr>
      </w:pPr>
    </w:p>
    <w:p w:rsidR="006402C6" w:rsidRPr="004B6C24" w:rsidRDefault="006402C6" w:rsidP="006402C6">
      <w:pPr>
        <w:rPr>
          <w:szCs w:val="21"/>
        </w:rPr>
      </w:pPr>
      <w:r w:rsidRPr="004B6C24">
        <w:rPr>
          <w:b/>
          <w:szCs w:val="21"/>
        </w:rPr>
        <w:t>NAPOMENE:</w:t>
      </w:r>
      <w:r w:rsidRPr="004B6C24">
        <w:rPr>
          <w:szCs w:val="21"/>
        </w:rPr>
        <w:t xml:space="preserve"> Slikovni prikazi opreme su informativnog karaktera, a dani su kako bi se ponuditeljima olakšalo nuđenje opisom specificirane opreme.</w:t>
      </w:r>
    </w:p>
    <w:p w:rsidR="006402C6" w:rsidRPr="004B6C24" w:rsidRDefault="006402C6" w:rsidP="006402C6">
      <w:pPr>
        <w:rPr>
          <w:b/>
          <w:sz w:val="10"/>
          <w:szCs w:val="10"/>
        </w:rPr>
      </w:pPr>
    </w:p>
    <w:p w:rsidR="006402C6" w:rsidRDefault="006402C6" w:rsidP="006402C6">
      <w:pPr>
        <w:numPr>
          <w:ilvl w:val="0"/>
          <w:numId w:val="28"/>
        </w:numPr>
        <w:contextualSpacing/>
      </w:pPr>
      <w:r w:rsidRPr="004B6C24">
        <w:t>KOMBINIRANO IGRALO</w:t>
      </w:r>
    </w:p>
    <w:p w:rsidR="006402C6" w:rsidRPr="004B6C24" w:rsidRDefault="006402C6" w:rsidP="006402C6">
      <w:pPr>
        <w:ind w:left="360"/>
        <w:contextualSpacing/>
        <w:rPr>
          <w:sz w:val="10"/>
          <w:szCs w:val="10"/>
        </w:rPr>
      </w:pPr>
    </w:p>
    <w:p w:rsidR="006402C6" w:rsidRPr="004B6C24" w:rsidRDefault="006402C6" w:rsidP="006402C6">
      <w:pPr>
        <w:rPr>
          <w:b/>
        </w:rPr>
      </w:pPr>
      <w:r w:rsidRPr="004B6C24">
        <w:rPr>
          <w:b/>
          <w:noProof/>
        </w:rPr>
        <w:drawing>
          <wp:inline distT="0" distB="0" distL="0" distR="0" wp14:anchorId="5A32C57D" wp14:editId="68CF44D1">
            <wp:extent cx="3962400" cy="2558791"/>
            <wp:effectExtent l="0" t="0" r="0" b="0"/>
            <wp:docPr id="1" name="Slika 1" descr="C:\Users\maja-m.GRADVUKOVAR\Desktop\KOMBINIRANO IGR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ja-m.GRADVUKOVAR\Desktop\KOMBINIRANO IGRAL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558791"/>
                    </a:xfrm>
                    <a:prstGeom prst="rect">
                      <a:avLst/>
                    </a:prstGeom>
                    <a:noFill/>
                    <a:ln>
                      <a:noFill/>
                    </a:ln>
                  </pic:spPr>
                </pic:pic>
              </a:graphicData>
            </a:graphic>
          </wp:inline>
        </w:drawing>
      </w:r>
    </w:p>
    <w:p w:rsidR="006402C6" w:rsidRPr="004B6C24" w:rsidRDefault="006402C6" w:rsidP="006402C6">
      <w:pPr>
        <w:rPr>
          <w:b/>
        </w:rPr>
      </w:pPr>
    </w:p>
    <w:p w:rsidR="006402C6" w:rsidRPr="004B6C24" w:rsidRDefault="006402C6" w:rsidP="006402C6">
      <w:pPr>
        <w:jc w:val="both"/>
      </w:pPr>
      <w:r w:rsidRPr="004B6C24">
        <w:t xml:space="preserve">KOMBINIRANO IGRALO – dimenzija (d š v) minimalno 5,16 x 4,83 x 2,90 m. Nosivi stupovi promjera minimalno 125 mm, </w:t>
      </w:r>
      <w:r>
        <w:t xml:space="preserve">od čelika, </w:t>
      </w:r>
      <w:r w:rsidRPr="004B6C24">
        <w:t xml:space="preserve">pocinčani i plastificirani. Cijevna konstrukcija od </w:t>
      </w:r>
      <w:proofErr w:type="spellStart"/>
      <w:r w:rsidRPr="004B6C24">
        <w:t>inox</w:t>
      </w:r>
      <w:proofErr w:type="spellEnd"/>
      <w:r w:rsidRPr="004B6C24">
        <w:t xml:space="preserve"> cijevi</w:t>
      </w:r>
      <w:r>
        <w:t xml:space="preserve"> minimalnog promjera i debljine</w:t>
      </w:r>
      <w:r w:rsidRPr="004B6C24">
        <w:t xml:space="preserve"> 40/2 mm. Igralo se sastoji od mreže za penjanje od konopa sa čeličnom galvaniziranom jezgrom, </w:t>
      </w:r>
      <w:r>
        <w:t xml:space="preserve">minimalno dva </w:t>
      </w:r>
      <w:r w:rsidRPr="004B6C24">
        <w:t xml:space="preserve">tobogana </w:t>
      </w:r>
      <w:r>
        <w:t>s k</w:t>
      </w:r>
      <w:r w:rsidRPr="00E34936">
        <w:t>lizn</w:t>
      </w:r>
      <w:r>
        <w:t>om</w:t>
      </w:r>
      <w:r w:rsidRPr="00E34936">
        <w:t xml:space="preserve"> površin</w:t>
      </w:r>
      <w:r>
        <w:t>om</w:t>
      </w:r>
      <w:r w:rsidRPr="00E34936">
        <w:t xml:space="preserve"> od </w:t>
      </w:r>
      <w:proofErr w:type="spellStart"/>
      <w:r w:rsidRPr="00E34936">
        <w:t>inox</w:t>
      </w:r>
      <w:proofErr w:type="spellEnd"/>
      <w:r w:rsidRPr="00E34936">
        <w:t xml:space="preserve"> čelika debljine minimalno 2 mm</w:t>
      </w:r>
      <w:r w:rsidRPr="004B6C24">
        <w:t xml:space="preserve">, bočne stranice od HPL panela debljine minimalno 13 mm, podnice od </w:t>
      </w:r>
      <w:proofErr w:type="spellStart"/>
      <w:r w:rsidRPr="004B6C24">
        <w:t>protukliznih</w:t>
      </w:r>
      <w:proofErr w:type="spellEnd"/>
      <w:r w:rsidRPr="004B6C24">
        <w:t xml:space="preserve"> HPL panela debljine minimalno 13 mm, stepenice sa ergonomskim </w:t>
      </w:r>
      <w:r>
        <w:t xml:space="preserve">gazištima od </w:t>
      </w:r>
      <w:proofErr w:type="spellStart"/>
      <w:r>
        <w:t>inox</w:t>
      </w:r>
      <w:proofErr w:type="spellEnd"/>
      <w:r>
        <w:t xml:space="preserve"> čelika, krov</w:t>
      </w:r>
      <w:r w:rsidRPr="004B6C24">
        <w:t xml:space="preserve"> od </w:t>
      </w:r>
      <w:proofErr w:type="spellStart"/>
      <w:r w:rsidRPr="004B6C24">
        <w:t>polietilenskog</w:t>
      </w:r>
      <w:proofErr w:type="spellEnd"/>
      <w:r w:rsidRPr="004B6C24">
        <w:t xml:space="preserve"> </w:t>
      </w:r>
      <w:r>
        <w:t xml:space="preserve">ili HPL </w:t>
      </w:r>
      <w:r w:rsidRPr="004B6C24">
        <w:t xml:space="preserve">panela debljine minimalno 10 mm. Vijci i spojni materijali od </w:t>
      </w:r>
      <w:proofErr w:type="spellStart"/>
      <w:r w:rsidRPr="004B6C24">
        <w:t>inox</w:t>
      </w:r>
      <w:proofErr w:type="spellEnd"/>
      <w:r w:rsidRPr="004B6C24">
        <w:t xml:space="preserve"> čelika.</w:t>
      </w:r>
    </w:p>
    <w:p w:rsidR="006402C6" w:rsidRPr="00F877AF" w:rsidRDefault="006402C6" w:rsidP="006402C6">
      <w:pPr>
        <w:rPr>
          <w:sz w:val="10"/>
          <w:szCs w:val="10"/>
        </w:rPr>
      </w:pPr>
    </w:p>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igrala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nosivih stupova plastificirani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promjer nosivih stupova </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cijevne konstrukcije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i debljina cijevne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mreže za penjanje konop sa čeličnom galvaniziranom jezgrom (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broj tobogana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klizne površine tobogana </w:t>
            </w:r>
            <w:proofErr w:type="spellStart"/>
            <w:r w:rsidRPr="006F5752">
              <w:rPr>
                <w:sz w:val="22"/>
                <w:szCs w:val="22"/>
              </w:rPr>
              <w:t>inox</w:t>
            </w:r>
            <w:proofErr w:type="spellEnd"/>
            <w:r w:rsidRPr="006F5752">
              <w:rPr>
                <w:sz w:val="22"/>
                <w:szCs w:val="22"/>
              </w:rPr>
              <w:t xml:space="preserve"> (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klizne površine tobogana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bočnih stranica igrala i tobogana HPL panel (Da / Ne) </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bočnih stranica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podnica </w:t>
            </w:r>
            <w:proofErr w:type="spellStart"/>
            <w:r w:rsidRPr="006F5752">
              <w:rPr>
                <w:sz w:val="22"/>
                <w:szCs w:val="22"/>
              </w:rPr>
              <w:t>protuklizni</w:t>
            </w:r>
            <w:proofErr w:type="spellEnd"/>
            <w:r w:rsidRPr="006F5752">
              <w:rPr>
                <w:sz w:val="22"/>
                <w:szCs w:val="22"/>
              </w:rPr>
              <w:t xml:space="preserv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debljina </w:t>
            </w:r>
            <w:proofErr w:type="spellStart"/>
            <w:r w:rsidRPr="006F5752">
              <w:rPr>
                <w:sz w:val="22"/>
                <w:szCs w:val="22"/>
              </w:rPr>
              <w:t>protukliznih</w:t>
            </w:r>
            <w:proofErr w:type="spellEnd"/>
            <w:r w:rsidRPr="006F5752">
              <w:rPr>
                <w:sz w:val="22"/>
                <w:szCs w:val="22"/>
              </w:rPr>
              <w:t xml:space="preserve"> podnica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gazišta stepenica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krova igrala </w:t>
            </w:r>
            <w:proofErr w:type="spellStart"/>
            <w:r w:rsidRPr="006F5752">
              <w:rPr>
                <w:sz w:val="22"/>
                <w:szCs w:val="22"/>
              </w:rPr>
              <w:t>polietilen</w:t>
            </w:r>
            <w:proofErr w:type="spellEnd"/>
            <w:r w:rsidRPr="006F5752">
              <w:rPr>
                <w:sz w:val="22"/>
                <w:szCs w:val="22"/>
              </w:rPr>
              <w:t xml:space="preserve"> ili HPL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krova igrala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r>
        <w:br w:type="page"/>
      </w:r>
    </w:p>
    <w:p w:rsidR="006402C6" w:rsidRPr="004B6C24" w:rsidRDefault="006402C6" w:rsidP="006402C6">
      <w:pPr>
        <w:numPr>
          <w:ilvl w:val="0"/>
          <w:numId w:val="28"/>
        </w:numPr>
        <w:contextualSpacing/>
      </w:pPr>
      <w:r w:rsidRPr="004B6C24">
        <w:lastRenderedPageBreak/>
        <w:t>KUĆICA ZA PENJANJE</w:t>
      </w:r>
    </w:p>
    <w:p w:rsidR="006402C6" w:rsidRPr="004B6C24" w:rsidRDefault="006402C6" w:rsidP="006402C6">
      <w:pPr>
        <w:rPr>
          <w:sz w:val="10"/>
          <w:szCs w:val="10"/>
        </w:rPr>
      </w:pPr>
    </w:p>
    <w:p w:rsidR="006402C6" w:rsidRPr="004B6C24" w:rsidRDefault="006402C6" w:rsidP="006402C6">
      <w:r w:rsidRPr="004B6C24">
        <w:rPr>
          <w:noProof/>
        </w:rPr>
        <w:drawing>
          <wp:inline distT="0" distB="0" distL="0" distR="0" wp14:anchorId="484DD056" wp14:editId="6C3E4C8E">
            <wp:extent cx="3464966" cy="2133600"/>
            <wp:effectExtent l="0" t="0" r="2540" b="0"/>
            <wp:docPr id="8" name="Slika 8" descr="C:\Users\maja-m.GRADVUKOVAR\Desktop\kuć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m.GRADVUKOVAR\Desktop\kućic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4966" cy="2133600"/>
                    </a:xfrm>
                    <a:prstGeom prst="rect">
                      <a:avLst/>
                    </a:prstGeom>
                    <a:noFill/>
                    <a:ln>
                      <a:noFill/>
                    </a:ln>
                  </pic:spPr>
                </pic:pic>
              </a:graphicData>
            </a:graphic>
          </wp:inline>
        </w:drawing>
      </w:r>
    </w:p>
    <w:p w:rsidR="006402C6" w:rsidRPr="004B6C24" w:rsidRDefault="006402C6" w:rsidP="006402C6">
      <w:pPr>
        <w:jc w:val="both"/>
      </w:pPr>
      <w:r w:rsidRPr="004B6C24">
        <w:t xml:space="preserve">KUĆICA ZA PENJANJE – dimenzije (d š v) minimalno 2,12 x 1,00 x 1,48 m. Kućica sa </w:t>
      </w:r>
      <w:proofErr w:type="spellStart"/>
      <w:r w:rsidRPr="004B6C24">
        <w:t>dvostrešnim</w:t>
      </w:r>
      <w:proofErr w:type="spellEnd"/>
      <w:r w:rsidRPr="004B6C24">
        <w:t xml:space="preserve"> </w:t>
      </w:r>
      <w:proofErr w:type="spellStart"/>
      <w:r w:rsidRPr="004B6C24">
        <w:t>protukliznim</w:t>
      </w:r>
      <w:proofErr w:type="spellEnd"/>
      <w:r w:rsidRPr="004B6C24">
        <w:t xml:space="preserve"> krovom i klupicom. Na krovu se nalazi</w:t>
      </w:r>
      <w:r>
        <w:t xml:space="preserve"> minimalno</w:t>
      </w:r>
      <w:r w:rsidRPr="004B6C24">
        <w:t xml:space="preserve"> 12 ergonomskih </w:t>
      </w:r>
      <w:proofErr w:type="spellStart"/>
      <w:r w:rsidRPr="004B6C24">
        <w:t>prihvatnika</w:t>
      </w:r>
      <w:proofErr w:type="spellEnd"/>
      <w:r w:rsidRPr="004B6C24">
        <w:t xml:space="preserve"> za penjanje. Materijal izrade</w:t>
      </w:r>
      <w:r>
        <w:t xml:space="preserve"> kućice</w:t>
      </w:r>
      <w:r w:rsidRPr="004B6C24">
        <w:t xml:space="preserve"> – HPL paneli debljine mini</w:t>
      </w:r>
      <w:r>
        <w:t xml:space="preserve">malno 13 mm. </w:t>
      </w:r>
      <w:r w:rsidRPr="004B6C24">
        <w:t>Materijal izrade</w:t>
      </w:r>
      <w:r>
        <w:t xml:space="preserve"> krova - </w:t>
      </w:r>
      <w:r w:rsidRPr="004B6C24">
        <w:t xml:space="preserve">HPL </w:t>
      </w:r>
      <w:proofErr w:type="spellStart"/>
      <w:r w:rsidRPr="004B6C24">
        <w:t>protuklizni</w:t>
      </w:r>
      <w:proofErr w:type="spellEnd"/>
      <w:r w:rsidRPr="004B6C24">
        <w:t xml:space="preserve"> panel debljine </w:t>
      </w:r>
      <w:r>
        <w:t xml:space="preserve">minimalno </w:t>
      </w:r>
      <w:r w:rsidRPr="004B6C24">
        <w:t>12 mm</w:t>
      </w:r>
      <w:r>
        <w:t>.</w:t>
      </w:r>
      <w:r w:rsidRPr="004B6C24">
        <w:t xml:space="preserve"> </w:t>
      </w:r>
      <w:r>
        <w:t>N</w:t>
      </w:r>
      <w:r w:rsidRPr="004B6C24">
        <w:t xml:space="preserve">osiva konstrukcija od </w:t>
      </w:r>
      <w:proofErr w:type="spellStart"/>
      <w:r w:rsidRPr="004B6C24">
        <w:t>inox</w:t>
      </w:r>
      <w:proofErr w:type="spellEnd"/>
      <w:r w:rsidRPr="004B6C24">
        <w:t xml:space="preserve"> cijevi i kvadratnih drvenih greda sa poklopcima. Vijci i spojni materijal od </w:t>
      </w:r>
      <w:proofErr w:type="spellStart"/>
      <w:r w:rsidRPr="004B6C24">
        <w:t>inox</w:t>
      </w:r>
      <w:proofErr w:type="spellEnd"/>
      <w:r w:rsidRPr="004B6C24">
        <w:t xml:space="preserve"> čelika.</w:t>
      </w:r>
    </w:p>
    <w:p w:rsidR="006402C6" w:rsidRPr="004B6C24" w:rsidRDefault="006402C6" w:rsidP="006402C6">
      <w:pPr>
        <w:rPr>
          <w:sz w:val="10"/>
          <w:szCs w:val="10"/>
        </w:rPr>
      </w:pPr>
    </w:p>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kućice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proofErr w:type="spellStart"/>
            <w:r w:rsidRPr="006F5752">
              <w:rPr>
                <w:sz w:val="22"/>
                <w:szCs w:val="22"/>
              </w:rPr>
              <w:t>dvostrešni</w:t>
            </w:r>
            <w:proofErr w:type="spellEnd"/>
            <w:r w:rsidRPr="006F5752">
              <w:rPr>
                <w:sz w:val="22"/>
                <w:szCs w:val="22"/>
              </w:rPr>
              <w:t xml:space="preserve"> krov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klupica u kućici (Da / Ne) </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broj ergonomskih </w:t>
            </w:r>
            <w:proofErr w:type="spellStart"/>
            <w:r w:rsidRPr="006F5752">
              <w:rPr>
                <w:sz w:val="22"/>
                <w:szCs w:val="22"/>
              </w:rPr>
              <w:t>prihvatnika</w:t>
            </w:r>
            <w:proofErr w:type="spellEnd"/>
            <w:r w:rsidRPr="006F5752">
              <w:rPr>
                <w:sz w:val="22"/>
                <w:szCs w:val="22"/>
              </w:rPr>
              <w:t xml:space="preserve"> za penjanje po krovu </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kućice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materijala kućice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krova </w:t>
            </w:r>
            <w:proofErr w:type="spellStart"/>
            <w:r w:rsidRPr="006F5752">
              <w:rPr>
                <w:sz w:val="22"/>
                <w:szCs w:val="22"/>
              </w:rPr>
              <w:t>protuklizni</w:t>
            </w:r>
            <w:proofErr w:type="spellEnd"/>
            <w:r w:rsidRPr="006F5752">
              <w:rPr>
                <w:sz w:val="22"/>
                <w:szCs w:val="22"/>
              </w:rPr>
              <w:t xml:space="preserv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materijal krova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nosive konstrukcije </w:t>
            </w:r>
            <w:proofErr w:type="spellStart"/>
            <w:r w:rsidRPr="006F5752">
              <w:rPr>
                <w:sz w:val="22"/>
                <w:szCs w:val="22"/>
              </w:rPr>
              <w:t>inox</w:t>
            </w:r>
            <w:proofErr w:type="spellEnd"/>
            <w:r w:rsidRPr="006F5752">
              <w:rPr>
                <w:sz w:val="22"/>
                <w:szCs w:val="22"/>
              </w:rPr>
              <w:t xml:space="preserve"> cijevi i kvadratne drvene grede sa poklopcima na krajevima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p w:rsidR="006402C6" w:rsidRDefault="006402C6" w:rsidP="006402C6">
      <w:r>
        <w:br w:type="page"/>
      </w:r>
    </w:p>
    <w:p w:rsidR="006402C6" w:rsidRPr="004B6C24" w:rsidRDefault="006402C6" w:rsidP="006402C6"/>
    <w:p w:rsidR="006402C6" w:rsidRPr="004B6C24" w:rsidRDefault="006402C6" w:rsidP="006402C6">
      <w:pPr>
        <w:numPr>
          <w:ilvl w:val="0"/>
          <w:numId w:val="28"/>
        </w:numPr>
        <w:contextualSpacing/>
      </w:pPr>
      <w:r w:rsidRPr="004B6C24">
        <w:t>VRTULJAK</w:t>
      </w:r>
    </w:p>
    <w:p w:rsidR="006402C6" w:rsidRPr="004B6C24" w:rsidRDefault="006402C6" w:rsidP="006402C6">
      <w:pPr>
        <w:ind w:left="720"/>
        <w:contextualSpacing/>
        <w:rPr>
          <w:sz w:val="10"/>
          <w:szCs w:val="10"/>
        </w:rPr>
      </w:pPr>
    </w:p>
    <w:p w:rsidR="006402C6" w:rsidRPr="004B6C24" w:rsidRDefault="006402C6" w:rsidP="006402C6">
      <w:pPr>
        <w:ind w:left="720"/>
        <w:contextualSpacing/>
      </w:pPr>
      <w:r w:rsidRPr="004B6C24">
        <w:rPr>
          <w:noProof/>
        </w:rPr>
        <w:drawing>
          <wp:inline distT="0" distB="0" distL="0" distR="0" wp14:anchorId="2688F7FF" wp14:editId="6F9EB944">
            <wp:extent cx="3632127" cy="2371725"/>
            <wp:effectExtent l="0" t="0" r="6985" b="0"/>
            <wp:docPr id="3" name="Slika 3" descr="C:\Users\maja-m.GRADVUKOVAR\Desktop\vrtulj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m.GRADVUKOVAR\Desktop\vrtulja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2127" cy="2371725"/>
                    </a:xfrm>
                    <a:prstGeom prst="rect">
                      <a:avLst/>
                    </a:prstGeom>
                    <a:noFill/>
                    <a:ln>
                      <a:noFill/>
                    </a:ln>
                  </pic:spPr>
                </pic:pic>
              </a:graphicData>
            </a:graphic>
          </wp:inline>
        </w:drawing>
      </w:r>
    </w:p>
    <w:p w:rsidR="006402C6" w:rsidRPr="004B6C24" w:rsidRDefault="006402C6" w:rsidP="006402C6">
      <w:pPr>
        <w:jc w:val="both"/>
      </w:pPr>
      <w:r w:rsidRPr="004B6C24">
        <w:t xml:space="preserve">VRTULJAK – dimenzija (d š v) minimalno 1,50 x 1,50 x 0,78 m. Nosiva konstrukcija od </w:t>
      </w:r>
      <w:proofErr w:type="spellStart"/>
      <w:r w:rsidRPr="004B6C24">
        <w:t>toplopocinčanog</w:t>
      </w:r>
      <w:proofErr w:type="spellEnd"/>
      <w:r w:rsidRPr="004B6C24">
        <w:t xml:space="preserve"> čelika. Okretni </w:t>
      </w:r>
      <w:proofErr w:type="spellStart"/>
      <w:r w:rsidRPr="004B6C24">
        <w:t>podest</w:t>
      </w:r>
      <w:proofErr w:type="spellEnd"/>
      <w:r w:rsidRPr="004B6C24">
        <w:t xml:space="preserve"> od </w:t>
      </w:r>
      <w:proofErr w:type="spellStart"/>
      <w:r w:rsidRPr="004B6C24">
        <w:t>inox</w:t>
      </w:r>
      <w:proofErr w:type="spellEnd"/>
      <w:r w:rsidRPr="004B6C24">
        <w:t xml:space="preserve"> cijevi promjera</w:t>
      </w:r>
      <w:r>
        <w:t xml:space="preserve"> minimalno</w:t>
      </w:r>
      <w:r w:rsidRPr="004B6C24">
        <w:t xml:space="preserve"> 50 mm sa </w:t>
      </w:r>
      <w:r>
        <w:t>podnicom</w:t>
      </w:r>
      <w:r w:rsidRPr="004B6C24">
        <w:t xml:space="preserve"> od </w:t>
      </w:r>
      <w:proofErr w:type="spellStart"/>
      <w:r w:rsidRPr="004B6C24">
        <w:t>protukliznog</w:t>
      </w:r>
      <w:proofErr w:type="spellEnd"/>
      <w:r w:rsidRPr="004B6C24">
        <w:t xml:space="preserve"> HPL panela debljine minimalno 12 mm. Rukohvati od </w:t>
      </w:r>
      <w:proofErr w:type="spellStart"/>
      <w:r w:rsidRPr="004B6C24">
        <w:t>inox</w:t>
      </w:r>
      <w:proofErr w:type="spellEnd"/>
      <w:r w:rsidRPr="004B6C24">
        <w:t xml:space="preserve"> čelika promjera minimalno 40 mm. Okretni mehanizam od </w:t>
      </w:r>
      <w:proofErr w:type="spellStart"/>
      <w:r w:rsidRPr="004B6C24">
        <w:t>inox</w:t>
      </w:r>
      <w:proofErr w:type="spellEnd"/>
      <w:r w:rsidRPr="004B6C24">
        <w:t xml:space="preserve"> čelika i teflona omogućuje bešumno rotiranje. Vijci i spojni materijali od </w:t>
      </w:r>
      <w:proofErr w:type="spellStart"/>
      <w:r w:rsidRPr="004B6C24">
        <w:t>inox</w:t>
      </w:r>
      <w:proofErr w:type="spellEnd"/>
      <w:r w:rsidRPr="004B6C24">
        <w:t xml:space="preserve"> čelika.</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vrtuljka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nosive konstrukcije </w:t>
            </w:r>
            <w:proofErr w:type="spellStart"/>
            <w:r w:rsidRPr="006F5752">
              <w:rPr>
                <w:sz w:val="22"/>
                <w:szCs w:val="22"/>
              </w:rPr>
              <w:t>toplocinčani</w:t>
            </w:r>
            <w:proofErr w:type="spellEnd"/>
            <w:r w:rsidRPr="006F5752">
              <w:rPr>
                <w:sz w:val="22"/>
                <w:szCs w:val="22"/>
              </w:rPr>
              <w:t xml:space="preserve">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cijevi okretnog </w:t>
            </w:r>
            <w:proofErr w:type="spellStart"/>
            <w:r w:rsidRPr="006F5752">
              <w:rPr>
                <w:sz w:val="22"/>
                <w:szCs w:val="22"/>
              </w:rPr>
              <w:t>podesta</w:t>
            </w:r>
            <w:proofErr w:type="spellEnd"/>
            <w:r w:rsidRPr="006F5752">
              <w:rPr>
                <w:sz w:val="22"/>
                <w:szCs w:val="22"/>
              </w:rPr>
              <w:t xml:space="preserve">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promjer cijevi okretnog </w:t>
            </w:r>
            <w:proofErr w:type="spellStart"/>
            <w:r w:rsidRPr="006F5752">
              <w:rPr>
                <w:sz w:val="22"/>
                <w:szCs w:val="22"/>
              </w:rPr>
              <w:t>podesta</w:t>
            </w:r>
            <w:proofErr w:type="spellEnd"/>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podnice okretnog </w:t>
            </w:r>
            <w:proofErr w:type="spellStart"/>
            <w:r w:rsidRPr="006F5752">
              <w:rPr>
                <w:sz w:val="22"/>
                <w:szCs w:val="22"/>
              </w:rPr>
              <w:t>podesta</w:t>
            </w:r>
            <w:proofErr w:type="spellEnd"/>
            <w:r w:rsidRPr="006F5752">
              <w:rPr>
                <w:sz w:val="22"/>
                <w:szCs w:val="22"/>
              </w:rPr>
              <w:t xml:space="preserve"> </w:t>
            </w:r>
            <w:proofErr w:type="spellStart"/>
            <w:r w:rsidRPr="006F5752">
              <w:rPr>
                <w:sz w:val="22"/>
                <w:szCs w:val="22"/>
              </w:rPr>
              <w:t>protuklizni</w:t>
            </w:r>
            <w:proofErr w:type="spellEnd"/>
            <w:r w:rsidRPr="006F5752">
              <w:rPr>
                <w:sz w:val="22"/>
                <w:szCs w:val="22"/>
              </w:rPr>
              <w:t xml:space="preserv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debljina podnice okretnog </w:t>
            </w:r>
            <w:proofErr w:type="spellStart"/>
            <w:r w:rsidRPr="006F5752">
              <w:rPr>
                <w:sz w:val="22"/>
                <w:szCs w:val="22"/>
              </w:rPr>
              <w:t>podesta</w:t>
            </w:r>
            <w:proofErr w:type="spellEnd"/>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rukohvata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rukohvata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okretnog mehanizma </w:t>
            </w:r>
            <w:proofErr w:type="spellStart"/>
            <w:r w:rsidRPr="006F5752">
              <w:rPr>
                <w:sz w:val="22"/>
                <w:szCs w:val="22"/>
              </w:rPr>
              <w:t>inox</w:t>
            </w:r>
            <w:proofErr w:type="spellEnd"/>
            <w:r w:rsidRPr="006F5752">
              <w:rPr>
                <w:sz w:val="22"/>
                <w:szCs w:val="22"/>
              </w:rPr>
              <w:t xml:space="preserve"> i </w:t>
            </w:r>
            <w:proofErr w:type="spellStart"/>
            <w:r w:rsidRPr="006F5752">
              <w:rPr>
                <w:sz w:val="22"/>
                <w:szCs w:val="22"/>
              </w:rPr>
              <w:t>teflol</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Pr="004B6C24" w:rsidRDefault="006402C6" w:rsidP="006402C6"/>
    <w:p w:rsidR="006402C6" w:rsidRPr="004B6C24" w:rsidRDefault="006402C6" w:rsidP="006402C6"/>
    <w:p w:rsidR="006402C6" w:rsidRPr="004B6C24" w:rsidRDefault="006402C6" w:rsidP="006402C6"/>
    <w:p w:rsidR="006402C6" w:rsidRDefault="006402C6" w:rsidP="006402C6">
      <w:r>
        <w:br w:type="page"/>
      </w:r>
    </w:p>
    <w:p w:rsidR="006402C6" w:rsidRPr="004B6C24" w:rsidRDefault="006402C6" w:rsidP="006402C6"/>
    <w:p w:rsidR="006402C6" w:rsidRPr="004B6C24" w:rsidRDefault="006402C6" w:rsidP="006402C6">
      <w:pPr>
        <w:numPr>
          <w:ilvl w:val="0"/>
          <w:numId w:val="28"/>
        </w:numPr>
        <w:contextualSpacing/>
      </w:pPr>
      <w:r w:rsidRPr="004B6C24">
        <w:t>LJULJAČKA SA DVIJE SJEDALICE</w:t>
      </w:r>
    </w:p>
    <w:p w:rsidR="006402C6" w:rsidRPr="004B6C24" w:rsidRDefault="006402C6" w:rsidP="006402C6"/>
    <w:p w:rsidR="006402C6" w:rsidRPr="004B6C24" w:rsidRDefault="006402C6" w:rsidP="006402C6">
      <w:r w:rsidRPr="004B6C24">
        <w:rPr>
          <w:noProof/>
        </w:rPr>
        <w:drawing>
          <wp:inline distT="0" distB="0" distL="0" distR="0" wp14:anchorId="0D8E823F" wp14:editId="2F27737E">
            <wp:extent cx="3057525" cy="2314575"/>
            <wp:effectExtent l="0" t="0" r="9525" b="9525"/>
            <wp:docPr id="4" name="Slika 4" descr="C:\Users\maja-m.GRADVUKOVAR\Desktop\ljulj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m.GRADVUKOVAR\Desktop\ljuljačk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2314575"/>
                    </a:xfrm>
                    <a:prstGeom prst="rect">
                      <a:avLst/>
                    </a:prstGeom>
                    <a:noFill/>
                    <a:ln>
                      <a:noFill/>
                    </a:ln>
                  </pic:spPr>
                </pic:pic>
              </a:graphicData>
            </a:graphic>
          </wp:inline>
        </w:drawing>
      </w:r>
    </w:p>
    <w:p w:rsidR="006402C6" w:rsidRPr="004B6C24" w:rsidRDefault="006402C6" w:rsidP="006402C6"/>
    <w:p w:rsidR="006402C6" w:rsidRDefault="006402C6" w:rsidP="006402C6">
      <w:pPr>
        <w:jc w:val="both"/>
      </w:pPr>
      <w:r w:rsidRPr="004B6C24">
        <w:t xml:space="preserve">LJULJAČKA SA DVIJE SJEDALICE – dimenzija (d š v) minimalno 3,24 x 1,8 x 2,24 m. </w:t>
      </w:r>
      <w:r w:rsidRPr="00295FEB">
        <w:t>Horizontaln</w:t>
      </w:r>
      <w:r>
        <w:t>a nosiva konstrukcija</w:t>
      </w:r>
      <w:r w:rsidRPr="00295FEB">
        <w:t xml:space="preserve"> izrađen</w:t>
      </w:r>
      <w:r>
        <w:t>a</w:t>
      </w:r>
      <w:r w:rsidRPr="00295FEB">
        <w:t xml:space="preserve"> od pocinčanog čelika promjera minimalno 89 mm, </w:t>
      </w:r>
      <w:r>
        <w:t>bočna nosiva konstrukcija</w:t>
      </w:r>
      <w:r w:rsidRPr="00295FEB">
        <w:t xml:space="preserve"> izrađen</w:t>
      </w:r>
      <w:r>
        <w:t>a</w:t>
      </w:r>
      <w:r w:rsidRPr="00295FEB">
        <w:t xml:space="preserve"> od pocinčanog čelika promjera minimalno 60 mm</w:t>
      </w:r>
      <w:r w:rsidRPr="004B6C24">
        <w:t xml:space="preserve">. Okretni mehanizam od </w:t>
      </w:r>
      <w:proofErr w:type="spellStart"/>
      <w:r w:rsidRPr="004B6C24">
        <w:t>inox</w:t>
      </w:r>
      <w:proofErr w:type="spellEnd"/>
      <w:r w:rsidRPr="004B6C24">
        <w:t xml:space="preserve"> čelika za sprečavanje uvijanja lanca i bešumno ljuljanje. Ergonomska</w:t>
      </w:r>
      <w:r>
        <w:t>,</w:t>
      </w:r>
      <w:r w:rsidRPr="004B6C24">
        <w:t xml:space="preserve"> gumirana sjedišta sa </w:t>
      </w:r>
      <w:proofErr w:type="spellStart"/>
      <w:r w:rsidRPr="004B6C24">
        <w:t>inox</w:t>
      </w:r>
      <w:proofErr w:type="spellEnd"/>
      <w:r w:rsidRPr="004B6C24">
        <w:t xml:space="preserve"> </w:t>
      </w:r>
      <w:proofErr w:type="spellStart"/>
      <w:r w:rsidRPr="004B6C24">
        <w:t>prihvatnicima</w:t>
      </w:r>
      <w:proofErr w:type="spellEnd"/>
      <w:r w:rsidRPr="004B6C24">
        <w:t xml:space="preserve"> lanca. Ukrasni HPL paneli</w:t>
      </w:r>
      <w:r>
        <w:t xml:space="preserve"> na spoju bočne i gornje nosive konstrukcije</w:t>
      </w:r>
      <w:r w:rsidRPr="004B6C24">
        <w:t xml:space="preserve">. Vijci i spojni materijali od </w:t>
      </w:r>
      <w:proofErr w:type="spellStart"/>
      <w:r w:rsidRPr="004B6C24">
        <w:t>inox</w:t>
      </w:r>
      <w:proofErr w:type="spellEnd"/>
      <w:r w:rsidRPr="004B6C24">
        <w:t xml:space="preserve"> čelika.</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ljuljačke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nosive konstrukcije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cijevi horizontalne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cijevi bočne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okretnog mehanizma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ergonomska, gumirana sjedišta sa </w:t>
            </w:r>
            <w:proofErr w:type="spellStart"/>
            <w:r w:rsidRPr="006F5752">
              <w:rPr>
                <w:sz w:val="22"/>
                <w:szCs w:val="22"/>
              </w:rPr>
              <w:t>inox</w:t>
            </w:r>
            <w:proofErr w:type="spellEnd"/>
            <w:r w:rsidRPr="006F5752">
              <w:rPr>
                <w:sz w:val="22"/>
                <w:szCs w:val="22"/>
              </w:rPr>
              <w:t xml:space="preserve"> </w:t>
            </w:r>
            <w:proofErr w:type="spellStart"/>
            <w:r w:rsidRPr="006F5752">
              <w:rPr>
                <w:sz w:val="22"/>
                <w:szCs w:val="22"/>
              </w:rPr>
              <w:t>prihvatnicima</w:t>
            </w:r>
            <w:proofErr w:type="spellEnd"/>
            <w:r w:rsidRPr="006F5752">
              <w:rPr>
                <w:sz w:val="22"/>
                <w:szCs w:val="22"/>
              </w:rPr>
              <w:t xml:space="preserve"> lanca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izrade ukrasa na spoju bočne i gornje nosive konstrukcije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Pr="004B6C24" w:rsidRDefault="006402C6" w:rsidP="006402C6"/>
    <w:p w:rsidR="006402C6" w:rsidRPr="004B6C24" w:rsidRDefault="006402C6" w:rsidP="006402C6">
      <w:pPr>
        <w:jc w:val="both"/>
      </w:pPr>
    </w:p>
    <w:p w:rsidR="006402C6" w:rsidRPr="004B6C24" w:rsidRDefault="006402C6" w:rsidP="006402C6">
      <w:r w:rsidRPr="004B6C24">
        <w:br w:type="page"/>
      </w:r>
    </w:p>
    <w:p w:rsidR="006402C6" w:rsidRPr="004B6C24" w:rsidRDefault="006402C6" w:rsidP="006402C6"/>
    <w:p w:rsidR="006402C6" w:rsidRPr="004B6C24" w:rsidRDefault="006402C6" w:rsidP="006402C6">
      <w:pPr>
        <w:numPr>
          <w:ilvl w:val="0"/>
          <w:numId w:val="28"/>
        </w:numPr>
        <w:contextualSpacing/>
      </w:pPr>
      <w:r w:rsidRPr="004B6C24">
        <w:t>KLACKALICA NA OPRUZI ZA 4 DJECE</w:t>
      </w:r>
    </w:p>
    <w:p w:rsidR="006402C6" w:rsidRPr="004B6C24" w:rsidRDefault="006402C6" w:rsidP="006402C6">
      <w:pPr>
        <w:ind w:left="720"/>
        <w:contextualSpacing/>
      </w:pPr>
    </w:p>
    <w:p w:rsidR="006402C6" w:rsidRPr="004B6C24" w:rsidRDefault="006402C6" w:rsidP="006402C6">
      <w:r w:rsidRPr="004B6C24">
        <w:rPr>
          <w:noProof/>
        </w:rPr>
        <w:drawing>
          <wp:inline distT="0" distB="0" distL="0" distR="0" wp14:anchorId="47301340" wp14:editId="1A5F4DFA">
            <wp:extent cx="4532471" cy="2657475"/>
            <wp:effectExtent l="0" t="0" r="1905" b="0"/>
            <wp:docPr id="5" name="Slika 5" descr="C:\Users\maja-m.GRADVUKOVAR\Desktop\klacka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a-m.GRADVUKOVAR\Desktop\klackalic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2471" cy="2657475"/>
                    </a:xfrm>
                    <a:prstGeom prst="rect">
                      <a:avLst/>
                    </a:prstGeom>
                    <a:noFill/>
                    <a:ln>
                      <a:noFill/>
                    </a:ln>
                  </pic:spPr>
                </pic:pic>
              </a:graphicData>
            </a:graphic>
          </wp:inline>
        </w:drawing>
      </w:r>
    </w:p>
    <w:p w:rsidR="006402C6" w:rsidRPr="004B6C24" w:rsidRDefault="006402C6" w:rsidP="006402C6"/>
    <w:p w:rsidR="006402C6" w:rsidRPr="004B6C24" w:rsidRDefault="006402C6" w:rsidP="006402C6">
      <w:pPr>
        <w:jc w:val="both"/>
      </w:pPr>
      <w:r w:rsidRPr="004B6C24">
        <w:t xml:space="preserve">KLACKALICA NA OPRUZI ZA 4 DJECE – dimenzija (d š v) minimalno 2,30 x 0,30 x 1,72 m. Konstrukcija od </w:t>
      </w:r>
      <w:proofErr w:type="spellStart"/>
      <w:r w:rsidRPr="004B6C24">
        <w:t>toplopocinčanog</w:t>
      </w:r>
      <w:proofErr w:type="spellEnd"/>
      <w:r w:rsidRPr="004B6C24">
        <w:t xml:space="preserve"> čelika dimenzija minimalno 90x90 mm. Sjedišta od HPL panela, metalni plastificirani rukohvati. Dvije opruge od pocinčanog čelika sa gumenim amortizerom udarca. Vijci i spojni materijali od </w:t>
      </w:r>
      <w:proofErr w:type="spellStart"/>
      <w:r w:rsidRPr="004B6C24">
        <w:t>inox</w:t>
      </w:r>
      <w:proofErr w:type="spellEnd"/>
      <w:r w:rsidRPr="004B6C24">
        <w:t xml:space="preserve"> čelika.  </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klackalice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konstrukcije </w:t>
            </w:r>
            <w:proofErr w:type="spellStart"/>
            <w:r w:rsidRPr="006F5752">
              <w:rPr>
                <w:sz w:val="22"/>
                <w:szCs w:val="22"/>
              </w:rPr>
              <w:t>toplocinčani</w:t>
            </w:r>
            <w:proofErr w:type="spellEnd"/>
            <w:r w:rsidRPr="006F5752">
              <w:rPr>
                <w:sz w:val="22"/>
                <w:szCs w:val="22"/>
              </w:rPr>
              <w:t xml:space="preserve">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presjeka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sjedišta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rukohvata plastificirani metal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broj opruga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opruga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gumeni amortizer udaraca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p w:rsidR="006402C6" w:rsidRDefault="006402C6" w:rsidP="006402C6">
      <w:r>
        <w:br w:type="page"/>
      </w:r>
    </w:p>
    <w:p w:rsidR="006402C6" w:rsidRPr="004B6C24" w:rsidRDefault="006402C6" w:rsidP="006402C6"/>
    <w:p w:rsidR="006402C6" w:rsidRPr="004B6C24" w:rsidRDefault="006402C6" w:rsidP="006402C6">
      <w:pPr>
        <w:numPr>
          <w:ilvl w:val="0"/>
          <w:numId w:val="28"/>
        </w:numPr>
        <w:contextualSpacing/>
      </w:pPr>
      <w:r w:rsidRPr="004B6C24">
        <w:t>NJIHALICA NA OPRUZI ZA 1 DIJETE</w:t>
      </w:r>
    </w:p>
    <w:p w:rsidR="006402C6" w:rsidRPr="004B6C24" w:rsidRDefault="006402C6" w:rsidP="006402C6"/>
    <w:p w:rsidR="006402C6" w:rsidRPr="004B6C24" w:rsidRDefault="006402C6" w:rsidP="006402C6">
      <w:r w:rsidRPr="004B6C24">
        <w:rPr>
          <w:noProof/>
        </w:rPr>
        <w:drawing>
          <wp:inline distT="0" distB="0" distL="0" distR="0" wp14:anchorId="31DE5209" wp14:editId="38FDF2D8">
            <wp:extent cx="3143250" cy="3143250"/>
            <wp:effectExtent l="0" t="0" r="0" b="0"/>
            <wp:docPr id="15" name="Slika 15" descr="Slikovni rezultat za njihalica na op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njihalica na opruz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rsidR="006402C6" w:rsidRPr="004B6C24" w:rsidRDefault="006402C6" w:rsidP="006402C6"/>
    <w:p w:rsidR="006402C6" w:rsidRPr="004B6C24" w:rsidRDefault="006402C6" w:rsidP="006402C6">
      <w:pPr>
        <w:jc w:val="both"/>
      </w:pPr>
      <w:r w:rsidRPr="004B6C24">
        <w:t xml:space="preserve">NJIHALICA NA OPRUZI ZA 1 DIJETE – dimenzija (d š v) minimalno 0,85 x 0,30 x 0,82 m. Tijelo njihalice izrađeno od HPL panela debljine minimalno 13 mm, sjedište je izrađeno od </w:t>
      </w:r>
      <w:proofErr w:type="spellStart"/>
      <w:r w:rsidRPr="004B6C24">
        <w:t>protukliznog</w:t>
      </w:r>
      <w:proofErr w:type="spellEnd"/>
      <w:r w:rsidRPr="004B6C24">
        <w:t xml:space="preserve"> HPL panela debljine minimalno 12 mm. Opruga od pocinčanog čelika. Nosiva konstrukcija od </w:t>
      </w:r>
      <w:proofErr w:type="spellStart"/>
      <w:r w:rsidRPr="004B6C24">
        <w:t>toplopocinčanog</w:t>
      </w:r>
      <w:proofErr w:type="spellEnd"/>
      <w:r w:rsidRPr="004B6C24">
        <w:t xml:space="preserve"> čelika. Ergonomski rukohvati i držači za noge. Vijci i spojni materijali od </w:t>
      </w:r>
      <w:proofErr w:type="spellStart"/>
      <w:r w:rsidRPr="004B6C24">
        <w:t>inox</w:t>
      </w:r>
      <w:proofErr w:type="spellEnd"/>
      <w:r w:rsidRPr="004B6C24">
        <w:t xml:space="preserve"> čelika.</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njihalice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tijela njihalice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tijela njihalice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sjedišta </w:t>
            </w:r>
            <w:proofErr w:type="spellStart"/>
            <w:r w:rsidRPr="006F5752">
              <w:rPr>
                <w:sz w:val="22"/>
                <w:szCs w:val="22"/>
              </w:rPr>
              <w:t>protuklizni</w:t>
            </w:r>
            <w:proofErr w:type="spellEnd"/>
            <w:r w:rsidRPr="006F5752">
              <w:rPr>
                <w:sz w:val="22"/>
                <w:szCs w:val="22"/>
              </w:rPr>
              <w:t xml:space="preserv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sjedišta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opruga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nosive konstrukcije </w:t>
            </w:r>
            <w:proofErr w:type="spellStart"/>
            <w:r w:rsidRPr="006F5752">
              <w:rPr>
                <w:sz w:val="22"/>
                <w:szCs w:val="22"/>
              </w:rPr>
              <w:t>toplocinčani</w:t>
            </w:r>
            <w:proofErr w:type="spellEnd"/>
            <w:r w:rsidRPr="006F5752">
              <w:rPr>
                <w:sz w:val="22"/>
                <w:szCs w:val="22"/>
              </w:rPr>
              <w:t xml:space="preserve">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ergonomski rukohvati i držači za noge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p w:rsidR="006402C6" w:rsidRPr="004B6C24" w:rsidRDefault="006402C6" w:rsidP="006402C6">
      <w:r w:rsidRPr="004B6C24">
        <w:br w:type="page"/>
      </w:r>
    </w:p>
    <w:p w:rsidR="006402C6" w:rsidRPr="004B6C24" w:rsidRDefault="006402C6" w:rsidP="006402C6"/>
    <w:p w:rsidR="006402C6" w:rsidRPr="004B6C24" w:rsidRDefault="006402C6" w:rsidP="006402C6">
      <w:pPr>
        <w:numPr>
          <w:ilvl w:val="0"/>
          <w:numId w:val="28"/>
        </w:numPr>
        <w:contextualSpacing/>
      </w:pPr>
      <w:r w:rsidRPr="004B6C24">
        <w:t>LJULJAČKA KOŠARA</w:t>
      </w:r>
    </w:p>
    <w:p w:rsidR="006402C6" w:rsidRPr="004B6C24" w:rsidRDefault="006402C6" w:rsidP="006402C6"/>
    <w:p w:rsidR="006402C6" w:rsidRPr="004B6C24" w:rsidRDefault="006402C6" w:rsidP="006402C6">
      <w:r w:rsidRPr="004B6C24">
        <w:rPr>
          <w:noProof/>
        </w:rPr>
        <w:drawing>
          <wp:inline distT="0" distB="0" distL="0" distR="0" wp14:anchorId="239A3A22" wp14:editId="6EB4F0A2">
            <wp:extent cx="3429000" cy="3013172"/>
            <wp:effectExtent l="0" t="0" r="0" b="0"/>
            <wp:docPr id="16" name="Slika 16" descr="http://www.proludic.fr/cel/images/jpeg_HD/J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ludic.fr/cel/images/jpeg_HD/J4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3404" cy="3025829"/>
                    </a:xfrm>
                    <a:prstGeom prst="rect">
                      <a:avLst/>
                    </a:prstGeom>
                    <a:noFill/>
                    <a:ln>
                      <a:noFill/>
                    </a:ln>
                  </pic:spPr>
                </pic:pic>
              </a:graphicData>
            </a:graphic>
          </wp:inline>
        </w:drawing>
      </w:r>
    </w:p>
    <w:p w:rsidR="006402C6" w:rsidRPr="004B6C24" w:rsidRDefault="006402C6" w:rsidP="006402C6"/>
    <w:p w:rsidR="006402C6" w:rsidRPr="004B6C24" w:rsidRDefault="006402C6" w:rsidP="006402C6">
      <w:pPr>
        <w:jc w:val="both"/>
      </w:pPr>
      <w:r w:rsidRPr="004B6C24">
        <w:t>LJULJAČKA KOŠARA – dimenzija (d š v) minimalno 3,4 x 2,</w:t>
      </w:r>
      <w:proofErr w:type="spellStart"/>
      <w:r w:rsidRPr="004B6C24">
        <w:t>2</w:t>
      </w:r>
      <w:proofErr w:type="spellEnd"/>
      <w:r w:rsidRPr="004B6C24">
        <w:t xml:space="preserve"> x </w:t>
      </w:r>
      <w:r>
        <w:t xml:space="preserve">2,6 m. Horizontalna noseća konstrukcija </w:t>
      </w:r>
      <w:r w:rsidRPr="004B6C24">
        <w:t>izrađen</w:t>
      </w:r>
      <w:r>
        <w:t>a</w:t>
      </w:r>
      <w:r w:rsidRPr="004B6C24">
        <w:t xml:space="preserve"> od pocinčanog čelika promjera minimalno 89 mm, </w:t>
      </w:r>
      <w:r w:rsidRPr="000375BE">
        <w:t xml:space="preserve">bočna nosiva konstrukcija </w:t>
      </w:r>
      <w:r w:rsidRPr="004B6C24">
        <w:t>izrađen</w:t>
      </w:r>
      <w:r>
        <w:t>a</w:t>
      </w:r>
      <w:r w:rsidRPr="004B6C24">
        <w:t xml:space="preserve"> od pocinčanog čelika promjera minimalno 60 mm. </w:t>
      </w:r>
      <w:r>
        <w:t>Košara</w:t>
      </w:r>
      <w:r w:rsidRPr="004B6C24">
        <w:t xml:space="preserve"> izrađen</w:t>
      </w:r>
      <w:r>
        <w:t>a</w:t>
      </w:r>
      <w:r w:rsidRPr="004B6C24">
        <w:t xml:space="preserve"> od jednog komada rotacijskog </w:t>
      </w:r>
      <w:proofErr w:type="spellStart"/>
      <w:r w:rsidRPr="004B6C24">
        <w:t>kalupljenog</w:t>
      </w:r>
      <w:proofErr w:type="spellEnd"/>
      <w:r w:rsidRPr="004B6C24">
        <w:t xml:space="preserve"> </w:t>
      </w:r>
      <w:proofErr w:type="spellStart"/>
      <w:r w:rsidRPr="004B6C24">
        <w:t>polietilena</w:t>
      </w:r>
      <w:proofErr w:type="spellEnd"/>
      <w:r w:rsidRPr="004B6C24">
        <w:t xml:space="preserve">. Fiksiran na okvir od nehrđajućeg čelika. Lanci za ljuljanje pokriveni termičkim uvučenim </w:t>
      </w:r>
      <w:proofErr w:type="spellStart"/>
      <w:r w:rsidRPr="004B6C24">
        <w:t>polietilenom</w:t>
      </w:r>
      <w:proofErr w:type="spellEnd"/>
      <w:r w:rsidRPr="004B6C24">
        <w:t xml:space="preserve">. </w:t>
      </w:r>
      <w:r w:rsidRPr="000375BE">
        <w:t>Ukrasni HPL paneli na spoju bočne i gornje nosive konstrukcije.</w:t>
      </w:r>
      <w:r>
        <w:t xml:space="preserve"> </w:t>
      </w:r>
      <w:r w:rsidRPr="004B6C24">
        <w:t xml:space="preserve">Vijci i spojni materijali od </w:t>
      </w:r>
      <w:proofErr w:type="spellStart"/>
      <w:r w:rsidRPr="004B6C24">
        <w:t>inox</w:t>
      </w:r>
      <w:proofErr w:type="spellEnd"/>
      <w:r w:rsidRPr="004B6C24">
        <w:t xml:space="preserve"> čelika.</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ljuljačke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nosive konstrukcije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cijevi horizontalne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cijevi bočne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košare rotacijski </w:t>
            </w:r>
            <w:proofErr w:type="spellStart"/>
            <w:r w:rsidRPr="006F5752">
              <w:rPr>
                <w:sz w:val="22"/>
                <w:szCs w:val="22"/>
              </w:rPr>
              <w:t>kalupljeni</w:t>
            </w:r>
            <w:proofErr w:type="spellEnd"/>
            <w:r w:rsidRPr="006F5752">
              <w:rPr>
                <w:sz w:val="22"/>
                <w:szCs w:val="22"/>
              </w:rPr>
              <w:t xml:space="preserve"> </w:t>
            </w:r>
            <w:proofErr w:type="spellStart"/>
            <w:r w:rsidRPr="006F5752">
              <w:rPr>
                <w:sz w:val="22"/>
                <w:szCs w:val="22"/>
              </w:rPr>
              <w:t>polietilen</w:t>
            </w:r>
            <w:proofErr w:type="spellEnd"/>
            <w:r w:rsidRPr="006F5752">
              <w:rPr>
                <w:sz w:val="22"/>
                <w:szCs w:val="22"/>
              </w:rPr>
              <w:t xml:space="preserve"> fiksiran u okvir od </w:t>
            </w:r>
            <w:proofErr w:type="spellStart"/>
            <w:r w:rsidRPr="006F5752">
              <w:rPr>
                <w:sz w:val="22"/>
                <w:szCs w:val="22"/>
              </w:rPr>
              <w:t>nehrđajučeg</w:t>
            </w:r>
            <w:proofErr w:type="spellEnd"/>
            <w:r w:rsidRPr="006F5752">
              <w:rPr>
                <w:sz w:val="22"/>
                <w:szCs w:val="22"/>
              </w:rPr>
              <w:t xml:space="preserve"> čelika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lanci za ljuljanje pokriveni termičkim uvučenim </w:t>
            </w:r>
            <w:proofErr w:type="spellStart"/>
            <w:r w:rsidRPr="006F5752">
              <w:rPr>
                <w:sz w:val="22"/>
                <w:szCs w:val="22"/>
              </w:rPr>
              <w:t>polietilenom</w:t>
            </w:r>
            <w:proofErr w:type="spellEnd"/>
            <w:r w:rsidRPr="006F5752">
              <w:rPr>
                <w:sz w:val="22"/>
                <w:szCs w:val="22"/>
              </w:rPr>
              <w:t xml:space="preserve"> </w:t>
            </w:r>
          </w:p>
          <w:p w:rsidR="006402C6" w:rsidRPr="006F5752" w:rsidRDefault="006402C6" w:rsidP="00C52FA3">
            <w:pPr>
              <w:rPr>
                <w:sz w:val="22"/>
                <w:szCs w:val="22"/>
              </w:rPr>
            </w:pPr>
            <w:r w:rsidRPr="006F5752">
              <w:rPr>
                <w:sz w:val="22"/>
                <w:szCs w:val="22"/>
              </w:rPr>
              <w:t>(Da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izrade ukrasa na spoju bočne i gornje nosive konstrukcije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Pr="004B6C24" w:rsidRDefault="006402C6" w:rsidP="006402C6"/>
    <w:p w:rsidR="006402C6" w:rsidRPr="004B6C24" w:rsidRDefault="006402C6" w:rsidP="006402C6"/>
    <w:p w:rsidR="006402C6" w:rsidRDefault="006402C6" w:rsidP="006402C6">
      <w:r>
        <w:br w:type="page"/>
      </w:r>
    </w:p>
    <w:p w:rsidR="006402C6" w:rsidRPr="004B6C24" w:rsidRDefault="006402C6" w:rsidP="006402C6"/>
    <w:p w:rsidR="006402C6" w:rsidRPr="004B6C24" w:rsidRDefault="006402C6" w:rsidP="006402C6">
      <w:pPr>
        <w:numPr>
          <w:ilvl w:val="0"/>
          <w:numId w:val="28"/>
        </w:numPr>
        <w:contextualSpacing/>
      </w:pPr>
      <w:r w:rsidRPr="004B6C24">
        <w:t>KLACKALICA ZA 2 DJETETA</w:t>
      </w:r>
    </w:p>
    <w:p w:rsidR="006402C6" w:rsidRPr="004B6C24" w:rsidRDefault="006402C6" w:rsidP="006402C6"/>
    <w:p w:rsidR="006402C6" w:rsidRPr="004B6C24" w:rsidRDefault="006402C6" w:rsidP="006402C6"/>
    <w:p w:rsidR="006402C6" w:rsidRPr="004B6C24" w:rsidRDefault="006402C6" w:rsidP="006402C6">
      <w:r w:rsidRPr="004B6C24">
        <w:rPr>
          <w:noProof/>
        </w:rPr>
        <w:drawing>
          <wp:inline distT="0" distB="0" distL="0" distR="0" wp14:anchorId="52C72509" wp14:editId="3CE4A4C9">
            <wp:extent cx="2486025" cy="1890207"/>
            <wp:effectExtent l="0" t="0" r="0" b="0"/>
            <wp:docPr id="9" name="Slika 9" descr="http://www.proludic.fr/cel/images/jpeg_HD/J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ludic.fr/cel/images/jpeg_HD/J85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8645" cy="1892199"/>
                    </a:xfrm>
                    <a:prstGeom prst="rect">
                      <a:avLst/>
                    </a:prstGeom>
                    <a:noFill/>
                    <a:ln>
                      <a:noFill/>
                    </a:ln>
                  </pic:spPr>
                </pic:pic>
              </a:graphicData>
            </a:graphic>
          </wp:inline>
        </w:drawing>
      </w:r>
    </w:p>
    <w:p w:rsidR="006402C6" w:rsidRPr="004B6C24" w:rsidRDefault="006402C6" w:rsidP="006402C6"/>
    <w:p w:rsidR="006402C6" w:rsidRPr="004B6C24" w:rsidRDefault="006402C6" w:rsidP="006402C6">
      <w:pPr>
        <w:jc w:val="both"/>
      </w:pPr>
      <w:r w:rsidRPr="004B6C24">
        <w:t>KLACKALICA ZA 2 DJETETA – dimenzija (d š v) minimalno 1,48 x 0,28 x 0,81 m. Sjedala izrađena od minimalno 13 mm debelog kompaktnog materijala (HPL). Cijevi (promjera minimalno 40mm i pravokutnog oblika minimalno 40x80 mm) pocinčani čelik. Opruga od pocinčanog čelika</w:t>
      </w:r>
      <w:r>
        <w:t xml:space="preserve"> </w:t>
      </w:r>
      <w:r w:rsidRPr="004B6C24">
        <w:t xml:space="preserve">sa gumenim amortizerom udarca. Ergonomski rukohvati i držači za noge. Vijci i spojni materijali od </w:t>
      </w:r>
      <w:proofErr w:type="spellStart"/>
      <w:r w:rsidRPr="004B6C24">
        <w:t>inox</w:t>
      </w:r>
      <w:proofErr w:type="spellEnd"/>
      <w:r w:rsidRPr="004B6C24">
        <w:t xml:space="preserve"> čelika.</w:t>
      </w:r>
    </w:p>
    <w:p w:rsidR="006402C6" w:rsidRDefault="006402C6" w:rsidP="006402C6"/>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klackalice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konstrukcije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promjer cijevi nosive konstrukcije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presjeka nosive konstrukcije pravokutnog oblika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sjedišta HPL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sjedišta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opruga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ergonomski rukohvati i držači za noge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gumeni amortizer udaraca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p w:rsidR="006402C6" w:rsidRPr="004B6C24" w:rsidRDefault="006402C6" w:rsidP="006402C6"/>
    <w:p w:rsidR="006402C6" w:rsidRPr="004B6C24" w:rsidRDefault="006402C6" w:rsidP="006402C6">
      <w:r w:rsidRPr="004B6C24">
        <w:br w:type="page"/>
      </w:r>
    </w:p>
    <w:p w:rsidR="006402C6" w:rsidRPr="004B6C24" w:rsidRDefault="006402C6" w:rsidP="006402C6"/>
    <w:p w:rsidR="006402C6" w:rsidRPr="004B6C24" w:rsidRDefault="006402C6" w:rsidP="006402C6">
      <w:pPr>
        <w:numPr>
          <w:ilvl w:val="0"/>
          <w:numId w:val="28"/>
        </w:numPr>
        <w:contextualSpacing/>
      </w:pPr>
      <w:r w:rsidRPr="004B6C24">
        <w:t>KOMBINIRANA SPRAVA</w:t>
      </w:r>
    </w:p>
    <w:p w:rsidR="006402C6" w:rsidRPr="004B6C24" w:rsidRDefault="006402C6" w:rsidP="006402C6">
      <w:r w:rsidRPr="004B6C24">
        <w:rPr>
          <w:noProof/>
        </w:rPr>
        <w:drawing>
          <wp:inline distT="0" distB="0" distL="0" distR="0" wp14:anchorId="396C95E8" wp14:editId="15BFB1B6">
            <wp:extent cx="2066925" cy="2503419"/>
            <wp:effectExtent l="0" t="0" r="0" b="0"/>
            <wp:docPr id="10" name="Slika 10" descr="http://www.proludic.fr/cel/images/jpeg_HD/J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ludic.fr/cel/images/jpeg_HD/J40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2803" cy="2510539"/>
                    </a:xfrm>
                    <a:prstGeom prst="rect">
                      <a:avLst/>
                    </a:prstGeom>
                    <a:noFill/>
                    <a:ln>
                      <a:noFill/>
                    </a:ln>
                  </pic:spPr>
                </pic:pic>
              </a:graphicData>
            </a:graphic>
          </wp:inline>
        </w:drawing>
      </w:r>
    </w:p>
    <w:p w:rsidR="006402C6" w:rsidRPr="004B6C24" w:rsidRDefault="006402C6" w:rsidP="006402C6"/>
    <w:p w:rsidR="006402C6" w:rsidRPr="004B6C24" w:rsidRDefault="006402C6" w:rsidP="006402C6"/>
    <w:p w:rsidR="006402C6" w:rsidRPr="004B6C24" w:rsidRDefault="006402C6" w:rsidP="006402C6">
      <w:pPr>
        <w:jc w:val="both"/>
      </w:pPr>
      <w:r w:rsidRPr="004B6C24">
        <w:t xml:space="preserve">KOMBINIRANA SPRAVA – dimenzija (d š v) minimalno 3,25 x 1,55 x 2,6 m. Obojane ploče </w:t>
      </w:r>
      <w:r>
        <w:t xml:space="preserve">bočnih strana igrala i tobogana </w:t>
      </w:r>
      <w:r w:rsidRPr="004B6C24">
        <w:t xml:space="preserve">izrađene su minimalno 13 mm debelog kompaktnog materijala (HPL). </w:t>
      </w:r>
      <w:r>
        <w:t>P</w:t>
      </w:r>
      <w:r w:rsidRPr="004B6C24">
        <w:t>ocinčan</w:t>
      </w:r>
      <w:r>
        <w:t>a</w:t>
      </w:r>
      <w:r w:rsidRPr="004B6C24">
        <w:t xml:space="preserve"> čeličn</w:t>
      </w:r>
      <w:r>
        <w:t>a</w:t>
      </w:r>
      <w:r w:rsidRPr="004B6C24">
        <w:t xml:space="preserve"> nosi</w:t>
      </w:r>
      <w:r>
        <w:t>va konstrukcija</w:t>
      </w:r>
      <w:r w:rsidRPr="004B6C24">
        <w:t xml:space="preserve">. Podnice panel za penjanje izrađeni su od minimalno </w:t>
      </w:r>
      <w:r>
        <w:t>12 mm debelih,</w:t>
      </w:r>
      <w:r w:rsidRPr="004B6C24">
        <w:t xml:space="preserve"> </w:t>
      </w:r>
      <w:proofErr w:type="spellStart"/>
      <w:r w:rsidRPr="004B6C24">
        <w:t>protuklizni</w:t>
      </w:r>
      <w:r>
        <w:t>h</w:t>
      </w:r>
      <w:proofErr w:type="spellEnd"/>
      <w:r w:rsidRPr="004B6C24">
        <w:t xml:space="preserve"> HPL panela. Klizna površina tobogana od </w:t>
      </w:r>
      <w:proofErr w:type="spellStart"/>
      <w:r w:rsidRPr="004B6C24">
        <w:t>inox</w:t>
      </w:r>
      <w:proofErr w:type="spellEnd"/>
      <w:r w:rsidRPr="004B6C24">
        <w:t xml:space="preserve"> čelika debljine minimalno 2 mm. Vijci i spojni materijali od </w:t>
      </w:r>
      <w:proofErr w:type="spellStart"/>
      <w:r w:rsidRPr="004B6C24">
        <w:t>inox</w:t>
      </w:r>
      <w:proofErr w:type="spellEnd"/>
      <w:r w:rsidRPr="004B6C24">
        <w:t>.</w:t>
      </w:r>
    </w:p>
    <w:p w:rsidR="006402C6" w:rsidRDefault="006402C6" w:rsidP="006402C6"/>
    <w:p w:rsidR="006402C6" w:rsidRPr="004B6C24" w:rsidRDefault="006402C6" w:rsidP="006402C6">
      <w:pPr>
        <w:ind w:firstLine="6237"/>
        <w:jc w:val="center"/>
      </w:pPr>
      <w:r w:rsidRPr="004B6C24">
        <w:t>Nuđeno</w:t>
      </w:r>
      <w:r>
        <w:t>:</w:t>
      </w:r>
    </w:p>
    <w:tbl>
      <w:tblPr>
        <w:tblStyle w:val="Reetkatablice"/>
        <w:tblW w:w="5000" w:type="pct"/>
        <w:tblLook w:val="04A0" w:firstRow="1" w:lastRow="0" w:firstColumn="1" w:lastColumn="0" w:noHBand="0" w:noVBand="1"/>
      </w:tblPr>
      <w:tblGrid>
        <w:gridCol w:w="6327"/>
        <w:gridCol w:w="2959"/>
      </w:tblGrid>
      <w:tr w:rsidR="006402C6" w:rsidRPr="006F5752" w:rsidTr="00C52FA3">
        <w:tc>
          <w:tcPr>
            <w:tcW w:w="3407" w:type="pct"/>
          </w:tcPr>
          <w:p w:rsidR="006402C6" w:rsidRPr="006F5752" w:rsidRDefault="006402C6" w:rsidP="00C52FA3">
            <w:pPr>
              <w:rPr>
                <w:sz w:val="22"/>
                <w:szCs w:val="22"/>
              </w:rPr>
            </w:pPr>
            <w:r w:rsidRPr="006F5752">
              <w:rPr>
                <w:sz w:val="22"/>
                <w:szCs w:val="22"/>
              </w:rPr>
              <w:t>Proizvođač</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Proizvod</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dimenzije igrala (d š v)</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bočnih stranica igrala i tobogana HPL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bočnih stranica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podnice </w:t>
            </w:r>
            <w:proofErr w:type="spellStart"/>
            <w:r w:rsidRPr="006F5752">
              <w:rPr>
                <w:sz w:val="22"/>
                <w:szCs w:val="22"/>
              </w:rPr>
              <w:t>protuklizni</w:t>
            </w:r>
            <w:proofErr w:type="spellEnd"/>
            <w:r w:rsidRPr="006F5752">
              <w:rPr>
                <w:sz w:val="22"/>
                <w:szCs w:val="22"/>
              </w:rPr>
              <w:t xml:space="preserve"> HPL panel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debljina </w:t>
            </w:r>
            <w:proofErr w:type="spellStart"/>
            <w:r w:rsidRPr="006F5752">
              <w:rPr>
                <w:sz w:val="22"/>
                <w:szCs w:val="22"/>
              </w:rPr>
              <w:t>protuklizne</w:t>
            </w:r>
            <w:proofErr w:type="spellEnd"/>
            <w:r w:rsidRPr="006F5752">
              <w:rPr>
                <w:sz w:val="22"/>
                <w:szCs w:val="22"/>
              </w:rPr>
              <w:t xml:space="preserve"> podnice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materijal nosive konstrukcije pocinčani čelik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klizne površine tobogana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debljina klizne površine tobogana</w:t>
            </w:r>
          </w:p>
        </w:tc>
        <w:tc>
          <w:tcPr>
            <w:tcW w:w="1593" w:type="pct"/>
          </w:tcPr>
          <w:p w:rsidR="006402C6" w:rsidRPr="006F5752" w:rsidRDefault="006402C6" w:rsidP="00C52FA3">
            <w:pPr>
              <w:rPr>
                <w:sz w:val="22"/>
                <w:szCs w:val="22"/>
              </w:rPr>
            </w:pPr>
          </w:p>
        </w:tc>
      </w:tr>
      <w:tr w:rsidR="006402C6" w:rsidRPr="006F5752" w:rsidTr="00C52FA3">
        <w:tc>
          <w:tcPr>
            <w:tcW w:w="3407" w:type="pct"/>
          </w:tcPr>
          <w:p w:rsidR="006402C6" w:rsidRPr="006F5752" w:rsidRDefault="006402C6" w:rsidP="00C52FA3">
            <w:pPr>
              <w:rPr>
                <w:sz w:val="22"/>
                <w:szCs w:val="22"/>
              </w:rPr>
            </w:pPr>
            <w:r w:rsidRPr="006F5752">
              <w:rPr>
                <w:sz w:val="22"/>
                <w:szCs w:val="22"/>
              </w:rPr>
              <w:t xml:space="preserve">materijal od kojeg su izrađeni vijci i spojni materijal </w:t>
            </w:r>
            <w:proofErr w:type="spellStart"/>
            <w:r w:rsidRPr="006F5752">
              <w:rPr>
                <w:sz w:val="22"/>
                <w:szCs w:val="22"/>
              </w:rPr>
              <w:t>inox</w:t>
            </w:r>
            <w:proofErr w:type="spellEnd"/>
            <w:r w:rsidRPr="006F5752">
              <w:rPr>
                <w:sz w:val="22"/>
                <w:szCs w:val="22"/>
              </w:rPr>
              <w:t xml:space="preserve"> (Da / Ne)</w:t>
            </w:r>
          </w:p>
        </w:tc>
        <w:tc>
          <w:tcPr>
            <w:tcW w:w="1593" w:type="pct"/>
          </w:tcPr>
          <w:p w:rsidR="006402C6" w:rsidRPr="006F5752" w:rsidRDefault="006402C6" w:rsidP="00C52FA3">
            <w:pPr>
              <w:rPr>
                <w:sz w:val="22"/>
                <w:szCs w:val="22"/>
              </w:rPr>
            </w:pPr>
          </w:p>
        </w:tc>
      </w:tr>
    </w:tbl>
    <w:p w:rsidR="006402C6" w:rsidRDefault="006402C6" w:rsidP="006402C6"/>
    <w:p w:rsidR="00211745" w:rsidRPr="00CF0FE7" w:rsidRDefault="00211745" w:rsidP="00CF0FE7">
      <w:pPr>
        <w:rPr>
          <w:sz w:val="22"/>
          <w:szCs w:val="22"/>
        </w:rPr>
      </w:pPr>
    </w:p>
    <w:sectPr w:rsidR="00211745" w:rsidRPr="00CF0FE7" w:rsidSect="00211745">
      <w:footerReference w:type="even" r:id="rId22"/>
      <w:footerReference w:type="default" r:id="rId2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F0" w:rsidRDefault="007D0CF0">
      <w:r>
        <w:separator/>
      </w:r>
    </w:p>
  </w:endnote>
  <w:endnote w:type="continuationSeparator" w:id="0">
    <w:p w:rsidR="007D0CF0" w:rsidRDefault="007D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A3" w:rsidRDefault="00C52FA3"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52FA3" w:rsidRDefault="00C52FA3"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A3" w:rsidRDefault="00C52FA3">
    <w:pPr>
      <w:pStyle w:val="Podnoje"/>
      <w:jc w:val="right"/>
    </w:pPr>
    <w:r>
      <w:fldChar w:fldCharType="begin"/>
    </w:r>
    <w:r>
      <w:instrText>PAGE   \* MERGEFORMAT</w:instrText>
    </w:r>
    <w:r>
      <w:fldChar w:fldCharType="separate"/>
    </w:r>
    <w:r w:rsidR="00A72F34">
      <w:rPr>
        <w:noProof/>
      </w:rPr>
      <w:t>3</w:t>
    </w:r>
    <w:r>
      <w:fldChar w:fldCharType="end"/>
    </w:r>
  </w:p>
  <w:p w:rsidR="00C52FA3" w:rsidRDefault="00C52FA3"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F0" w:rsidRDefault="007D0CF0">
      <w:r>
        <w:separator/>
      </w:r>
    </w:p>
  </w:footnote>
  <w:footnote w:type="continuationSeparator" w:id="0">
    <w:p w:rsidR="007D0CF0" w:rsidRDefault="007D0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2223C5C"/>
    <w:multiLevelType w:val="hybridMultilevel"/>
    <w:tmpl w:val="7DF46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7">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8">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5D1BB1"/>
    <w:multiLevelType w:val="hybridMultilevel"/>
    <w:tmpl w:val="5A561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3">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4">
    <w:nsid w:val="495916D7"/>
    <w:multiLevelType w:val="hybridMultilevel"/>
    <w:tmpl w:val="D8DCE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796314"/>
    <w:multiLevelType w:val="hybridMultilevel"/>
    <w:tmpl w:val="A8FC5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8">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9">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64860AA"/>
    <w:multiLevelType w:val="hybridMultilevel"/>
    <w:tmpl w:val="0868E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A85F67"/>
    <w:multiLevelType w:val="hybridMultilevel"/>
    <w:tmpl w:val="AA621D64"/>
    <w:lvl w:ilvl="0" w:tplc="8C66A97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nsid w:val="69790704"/>
    <w:multiLevelType w:val="hybridMultilevel"/>
    <w:tmpl w:val="B07C12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A840C58"/>
    <w:multiLevelType w:val="hybridMultilevel"/>
    <w:tmpl w:val="0DB8CE78"/>
    <w:lvl w:ilvl="0" w:tplc="CCEAE1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6">
    <w:nsid w:val="6E034428"/>
    <w:multiLevelType w:val="hybridMultilevel"/>
    <w:tmpl w:val="0BE23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8">
    <w:nsid w:val="6E307A10"/>
    <w:multiLevelType w:val="hybridMultilevel"/>
    <w:tmpl w:val="C032B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2"/>
  </w:num>
  <w:num w:numId="5">
    <w:abstractNumId w:val="3"/>
  </w:num>
  <w:num w:numId="6">
    <w:abstractNumId w:val="16"/>
  </w:num>
  <w:num w:numId="7">
    <w:abstractNumId w:val="33"/>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8"/>
  </w:num>
  <w:num w:numId="21">
    <w:abstractNumId w:val="2"/>
  </w:num>
  <w:num w:numId="22">
    <w:abstractNumId w:val="6"/>
  </w:num>
  <w:num w:numId="23">
    <w:abstractNumId w:val="20"/>
  </w:num>
  <w:num w:numId="24">
    <w:abstractNumId w:val="1"/>
  </w:num>
  <w:num w:numId="25">
    <w:abstractNumId w:val="31"/>
  </w:num>
  <w:num w:numId="26">
    <w:abstractNumId w:val="24"/>
  </w:num>
  <w:num w:numId="27">
    <w:abstractNumId w:val="22"/>
  </w:num>
  <w:num w:numId="28">
    <w:abstractNumId w:val="21"/>
  </w:num>
  <w:num w:numId="29">
    <w:abstractNumId w:val="14"/>
  </w:num>
  <w:num w:numId="30">
    <w:abstractNumId w:val="4"/>
  </w:num>
  <w:num w:numId="31">
    <w:abstractNumId w:val="11"/>
  </w:num>
  <w:num w:numId="32">
    <w:abstractNumId w:val="15"/>
  </w:num>
  <w:num w:numId="33">
    <w:abstractNumId w:val="23"/>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3AE3"/>
    <w:rsid w:val="00004DB5"/>
    <w:rsid w:val="0000596F"/>
    <w:rsid w:val="00010066"/>
    <w:rsid w:val="0001026B"/>
    <w:rsid w:val="0001027E"/>
    <w:rsid w:val="00013EFA"/>
    <w:rsid w:val="00014E52"/>
    <w:rsid w:val="000152C0"/>
    <w:rsid w:val="00017E45"/>
    <w:rsid w:val="000210C9"/>
    <w:rsid w:val="00022F18"/>
    <w:rsid w:val="00024AFB"/>
    <w:rsid w:val="00025630"/>
    <w:rsid w:val="00025E10"/>
    <w:rsid w:val="00031194"/>
    <w:rsid w:val="0003667E"/>
    <w:rsid w:val="000369DE"/>
    <w:rsid w:val="000421D3"/>
    <w:rsid w:val="00044E66"/>
    <w:rsid w:val="000534F5"/>
    <w:rsid w:val="0005616C"/>
    <w:rsid w:val="00066195"/>
    <w:rsid w:val="00067F70"/>
    <w:rsid w:val="00067FBC"/>
    <w:rsid w:val="000716B6"/>
    <w:rsid w:val="00074BE9"/>
    <w:rsid w:val="0007593D"/>
    <w:rsid w:val="000759DA"/>
    <w:rsid w:val="000769E0"/>
    <w:rsid w:val="00080334"/>
    <w:rsid w:val="00081474"/>
    <w:rsid w:val="00082AA6"/>
    <w:rsid w:val="000857E0"/>
    <w:rsid w:val="000859F7"/>
    <w:rsid w:val="00086CF9"/>
    <w:rsid w:val="00090D29"/>
    <w:rsid w:val="00090EEB"/>
    <w:rsid w:val="00094FCD"/>
    <w:rsid w:val="00095EB7"/>
    <w:rsid w:val="000960B6"/>
    <w:rsid w:val="000977CD"/>
    <w:rsid w:val="000A030A"/>
    <w:rsid w:val="000A4697"/>
    <w:rsid w:val="000A48BE"/>
    <w:rsid w:val="000A4DF8"/>
    <w:rsid w:val="000A51F7"/>
    <w:rsid w:val="000B19C9"/>
    <w:rsid w:val="000B1D20"/>
    <w:rsid w:val="000B3530"/>
    <w:rsid w:val="000B37A6"/>
    <w:rsid w:val="000B37BB"/>
    <w:rsid w:val="000B3C43"/>
    <w:rsid w:val="000B4A77"/>
    <w:rsid w:val="000B5DAE"/>
    <w:rsid w:val="000B6220"/>
    <w:rsid w:val="000C12C1"/>
    <w:rsid w:val="000C56A1"/>
    <w:rsid w:val="000C6793"/>
    <w:rsid w:val="000C7B47"/>
    <w:rsid w:val="000D036A"/>
    <w:rsid w:val="000D0428"/>
    <w:rsid w:val="000D6684"/>
    <w:rsid w:val="000D75C0"/>
    <w:rsid w:val="000E1050"/>
    <w:rsid w:val="000E1658"/>
    <w:rsid w:val="000E3198"/>
    <w:rsid w:val="000E6B4C"/>
    <w:rsid w:val="000F127C"/>
    <w:rsid w:val="000F13F2"/>
    <w:rsid w:val="000F1F75"/>
    <w:rsid w:val="000F2975"/>
    <w:rsid w:val="000F32B6"/>
    <w:rsid w:val="000F7DE1"/>
    <w:rsid w:val="0010070A"/>
    <w:rsid w:val="00104F3C"/>
    <w:rsid w:val="00106C85"/>
    <w:rsid w:val="001110DC"/>
    <w:rsid w:val="001134AE"/>
    <w:rsid w:val="00116240"/>
    <w:rsid w:val="0011755C"/>
    <w:rsid w:val="0012502F"/>
    <w:rsid w:val="0012558E"/>
    <w:rsid w:val="00127B48"/>
    <w:rsid w:val="00132E0D"/>
    <w:rsid w:val="00132E35"/>
    <w:rsid w:val="0013314B"/>
    <w:rsid w:val="00134286"/>
    <w:rsid w:val="00135BAF"/>
    <w:rsid w:val="00140A5F"/>
    <w:rsid w:val="00142392"/>
    <w:rsid w:val="00145439"/>
    <w:rsid w:val="00152A99"/>
    <w:rsid w:val="00154BC0"/>
    <w:rsid w:val="00155561"/>
    <w:rsid w:val="001612E6"/>
    <w:rsid w:val="001641A6"/>
    <w:rsid w:val="00164A98"/>
    <w:rsid w:val="00166D47"/>
    <w:rsid w:val="00171584"/>
    <w:rsid w:val="00172E0B"/>
    <w:rsid w:val="001734E6"/>
    <w:rsid w:val="00175EEF"/>
    <w:rsid w:val="0017689B"/>
    <w:rsid w:val="0017786F"/>
    <w:rsid w:val="00183D01"/>
    <w:rsid w:val="001879A6"/>
    <w:rsid w:val="001949C7"/>
    <w:rsid w:val="001A1A61"/>
    <w:rsid w:val="001A359D"/>
    <w:rsid w:val="001A4CB5"/>
    <w:rsid w:val="001A6B12"/>
    <w:rsid w:val="001B080C"/>
    <w:rsid w:val="001B27AC"/>
    <w:rsid w:val="001B489A"/>
    <w:rsid w:val="001B6788"/>
    <w:rsid w:val="001C021B"/>
    <w:rsid w:val="001C1A6D"/>
    <w:rsid w:val="001C50FC"/>
    <w:rsid w:val="001C51DA"/>
    <w:rsid w:val="001C5379"/>
    <w:rsid w:val="001D0D80"/>
    <w:rsid w:val="001D7C0F"/>
    <w:rsid w:val="001E0B59"/>
    <w:rsid w:val="001E0E01"/>
    <w:rsid w:val="001E3DDA"/>
    <w:rsid w:val="001E5816"/>
    <w:rsid w:val="001E7B28"/>
    <w:rsid w:val="001F0171"/>
    <w:rsid w:val="001F55B1"/>
    <w:rsid w:val="001F69DA"/>
    <w:rsid w:val="00200503"/>
    <w:rsid w:val="00200AD3"/>
    <w:rsid w:val="0020119B"/>
    <w:rsid w:val="00202FB0"/>
    <w:rsid w:val="00203CCE"/>
    <w:rsid w:val="00204966"/>
    <w:rsid w:val="0020706B"/>
    <w:rsid w:val="00207B3E"/>
    <w:rsid w:val="00207BA5"/>
    <w:rsid w:val="00207E3D"/>
    <w:rsid w:val="002103B9"/>
    <w:rsid w:val="0021057C"/>
    <w:rsid w:val="00211745"/>
    <w:rsid w:val="00211C0A"/>
    <w:rsid w:val="002121EC"/>
    <w:rsid w:val="0021230B"/>
    <w:rsid w:val="00216475"/>
    <w:rsid w:val="00224300"/>
    <w:rsid w:val="0022557E"/>
    <w:rsid w:val="00225596"/>
    <w:rsid w:val="00226277"/>
    <w:rsid w:val="002273B0"/>
    <w:rsid w:val="00227F70"/>
    <w:rsid w:val="0023505E"/>
    <w:rsid w:val="00237002"/>
    <w:rsid w:val="002402DB"/>
    <w:rsid w:val="00241523"/>
    <w:rsid w:val="002433BB"/>
    <w:rsid w:val="00245AF4"/>
    <w:rsid w:val="002460B9"/>
    <w:rsid w:val="002532C6"/>
    <w:rsid w:val="002578E7"/>
    <w:rsid w:val="00261DD1"/>
    <w:rsid w:val="00261ED5"/>
    <w:rsid w:val="002633F2"/>
    <w:rsid w:val="002635C5"/>
    <w:rsid w:val="0026663F"/>
    <w:rsid w:val="00266DD9"/>
    <w:rsid w:val="0026732C"/>
    <w:rsid w:val="002727A8"/>
    <w:rsid w:val="00273A91"/>
    <w:rsid w:val="00274DD3"/>
    <w:rsid w:val="002757DA"/>
    <w:rsid w:val="002764F6"/>
    <w:rsid w:val="00281B16"/>
    <w:rsid w:val="0028313E"/>
    <w:rsid w:val="002846A2"/>
    <w:rsid w:val="00286E6F"/>
    <w:rsid w:val="0028747F"/>
    <w:rsid w:val="00290269"/>
    <w:rsid w:val="00291500"/>
    <w:rsid w:val="00291D30"/>
    <w:rsid w:val="00293212"/>
    <w:rsid w:val="002946B6"/>
    <w:rsid w:val="00294A25"/>
    <w:rsid w:val="002954AF"/>
    <w:rsid w:val="00295872"/>
    <w:rsid w:val="00297CC1"/>
    <w:rsid w:val="002A0F19"/>
    <w:rsid w:val="002A25FD"/>
    <w:rsid w:val="002A4332"/>
    <w:rsid w:val="002A4E0F"/>
    <w:rsid w:val="002B20F7"/>
    <w:rsid w:val="002B28A0"/>
    <w:rsid w:val="002B39A7"/>
    <w:rsid w:val="002B3EF0"/>
    <w:rsid w:val="002B4815"/>
    <w:rsid w:val="002B4C1E"/>
    <w:rsid w:val="002B4F16"/>
    <w:rsid w:val="002B55C4"/>
    <w:rsid w:val="002B5B92"/>
    <w:rsid w:val="002C0923"/>
    <w:rsid w:val="002C17AD"/>
    <w:rsid w:val="002C19F0"/>
    <w:rsid w:val="002C29BB"/>
    <w:rsid w:val="002C32BB"/>
    <w:rsid w:val="002C4C23"/>
    <w:rsid w:val="002C7327"/>
    <w:rsid w:val="002D003F"/>
    <w:rsid w:val="002D0FEB"/>
    <w:rsid w:val="002D1765"/>
    <w:rsid w:val="002D335B"/>
    <w:rsid w:val="002D6C41"/>
    <w:rsid w:val="002D6D15"/>
    <w:rsid w:val="002E0373"/>
    <w:rsid w:val="002E2603"/>
    <w:rsid w:val="002E588E"/>
    <w:rsid w:val="002E6BE4"/>
    <w:rsid w:val="002E7B93"/>
    <w:rsid w:val="002F0166"/>
    <w:rsid w:val="002F1DF0"/>
    <w:rsid w:val="002F20DD"/>
    <w:rsid w:val="002F3578"/>
    <w:rsid w:val="002F576F"/>
    <w:rsid w:val="002F6E17"/>
    <w:rsid w:val="002F6E43"/>
    <w:rsid w:val="002F76AE"/>
    <w:rsid w:val="002F7A4A"/>
    <w:rsid w:val="0030120E"/>
    <w:rsid w:val="0030545C"/>
    <w:rsid w:val="00305D53"/>
    <w:rsid w:val="00310A62"/>
    <w:rsid w:val="00310BD0"/>
    <w:rsid w:val="00314021"/>
    <w:rsid w:val="00315AE1"/>
    <w:rsid w:val="003161FF"/>
    <w:rsid w:val="00317353"/>
    <w:rsid w:val="0032005A"/>
    <w:rsid w:val="00321A9B"/>
    <w:rsid w:val="00321E9D"/>
    <w:rsid w:val="0032478D"/>
    <w:rsid w:val="00326C34"/>
    <w:rsid w:val="003270D6"/>
    <w:rsid w:val="00333AF4"/>
    <w:rsid w:val="003366CA"/>
    <w:rsid w:val="0034062D"/>
    <w:rsid w:val="00340FF5"/>
    <w:rsid w:val="003428E3"/>
    <w:rsid w:val="00343F95"/>
    <w:rsid w:val="00344468"/>
    <w:rsid w:val="00345329"/>
    <w:rsid w:val="00350B16"/>
    <w:rsid w:val="00352AF7"/>
    <w:rsid w:val="0035491E"/>
    <w:rsid w:val="003573C3"/>
    <w:rsid w:val="00362A7B"/>
    <w:rsid w:val="003630F1"/>
    <w:rsid w:val="003654DE"/>
    <w:rsid w:val="00370BD4"/>
    <w:rsid w:val="00373423"/>
    <w:rsid w:val="0037363B"/>
    <w:rsid w:val="003741E0"/>
    <w:rsid w:val="00380395"/>
    <w:rsid w:val="0038586A"/>
    <w:rsid w:val="00385FDB"/>
    <w:rsid w:val="00387215"/>
    <w:rsid w:val="00390ACD"/>
    <w:rsid w:val="00393E04"/>
    <w:rsid w:val="00394E8D"/>
    <w:rsid w:val="00394F3A"/>
    <w:rsid w:val="00396841"/>
    <w:rsid w:val="00397593"/>
    <w:rsid w:val="003A0769"/>
    <w:rsid w:val="003A1F03"/>
    <w:rsid w:val="003A33B6"/>
    <w:rsid w:val="003A4453"/>
    <w:rsid w:val="003A76C0"/>
    <w:rsid w:val="003B1608"/>
    <w:rsid w:val="003B1925"/>
    <w:rsid w:val="003B20BB"/>
    <w:rsid w:val="003B2A70"/>
    <w:rsid w:val="003B6414"/>
    <w:rsid w:val="003C4A9C"/>
    <w:rsid w:val="003C7D2A"/>
    <w:rsid w:val="003D03B1"/>
    <w:rsid w:val="003D4006"/>
    <w:rsid w:val="003D54B5"/>
    <w:rsid w:val="003D617F"/>
    <w:rsid w:val="003D7BDD"/>
    <w:rsid w:val="003E1B60"/>
    <w:rsid w:val="003E2F91"/>
    <w:rsid w:val="003F0297"/>
    <w:rsid w:val="003F1E3B"/>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4217D"/>
    <w:rsid w:val="00444077"/>
    <w:rsid w:val="004448EE"/>
    <w:rsid w:val="004450F3"/>
    <w:rsid w:val="00445B14"/>
    <w:rsid w:val="00446B37"/>
    <w:rsid w:val="004516E7"/>
    <w:rsid w:val="00452E2E"/>
    <w:rsid w:val="00453C9D"/>
    <w:rsid w:val="004543BB"/>
    <w:rsid w:val="00456102"/>
    <w:rsid w:val="00457F12"/>
    <w:rsid w:val="0046135D"/>
    <w:rsid w:val="004629A8"/>
    <w:rsid w:val="0046389B"/>
    <w:rsid w:val="00465F5E"/>
    <w:rsid w:val="00470E04"/>
    <w:rsid w:val="00472CC3"/>
    <w:rsid w:val="004733D9"/>
    <w:rsid w:val="004748E5"/>
    <w:rsid w:val="0047506F"/>
    <w:rsid w:val="0048028D"/>
    <w:rsid w:val="0048418D"/>
    <w:rsid w:val="00485CE2"/>
    <w:rsid w:val="0048612F"/>
    <w:rsid w:val="00486D41"/>
    <w:rsid w:val="0049023F"/>
    <w:rsid w:val="004919FC"/>
    <w:rsid w:val="00491ABF"/>
    <w:rsid w:val="00492829"/>
    <w:rsid w:val="004A11A0"/>
    <w:rsid w:val="004A1411"/>
    <w:rsid w:val="004A1A9B"/>
    <w:rsid w:val="004A1D77"/>
    <w:rsid w:val="004A35BD"/>
    <w:rsid w:val="004A36E7"/>
    <w:rsid w:val="004A3BA3"/>
    <w:rsid w:val="004A3C7B"/>
    <w:rsid w:val="004A68AA"/>
    <w:rsid w:val="004A7F0A"/>
    <w:rsid w:val="004B0A6B"/>
    <w:rsid w:val="004B1113"/>
    <w:rsid w:val="004B3B4D"/>
    <w:rsid w:val="004B516D"/>
    <w:rsid w:val="004B7F94"/>
    <w:rsid w:val="004C035D"/>
    <w:rsid w:val="004C1345"/>
    <w:rsid w:val="004C386D"/>
    <w:rsid w:val="004C469E"/>
    <w:rsid w:val="004C5632"/>
    <w:rsid w:val="004C643B"/>
    <w:rsid w:val="004D02D6"/>
    <w:rsid w:val="004D1B1E"/>
    <w:rsid w:val="004D2191"/>
    <w:rsid w:val="004D25A3"/>
    <w:rsid w:val="004D2A75"/>
    <w:rsid w:val="004D468F"/>
    <w:rsid w:val="004F08C6"/>
    <w:rsid w:val="004F33E9"/>
    <w:rsid w:val="004F4EB2"/>
    <w:rsid w:val="005074D6"/>
    <w:rsid w:val="00507F15"/>
    <w:rsid w:val="00510AE8"/>
    <w:rsid w:val="005135E3"/>
    <w:rsid w:val="0051390E"/>
    <w:rsid w:val="00514E4C"/>
    <w:rsid w:val="00515FF1"/>
    <w:rsid w:val="00520F2F"/>
    <w:rsid w:val="00526218"/>
    <w:rsid w:val="00527C26"/>
    <w:rsid w:val="00532176"/>
    <w:rsid w:val="0054604F"/>
    <w:rsid w:val="0054605D"/>
    <w:rsid w:val="00555A53"/>
    <w:rsid w:val="00556E34"/>
    <w:rsid w:val="0055710A"/>
    <w:rsid w:val="00557539"/>
    <w:rsid w:val="005620FF"/>
    <w:rsid w:val="00562F31"/>
    <w:rsid w:val="005641ED"/>
    <w:rsid w:val="00564767"/>
    <w:rsid w:val="0056529B"/>
    <w:rsid w:val="0056637C"/>
    <w:rsid w:val="0056686F"/>
    <w:rsid w:val="00567860"/>
    <w:rsid w:val="005710FB"/>
    <w:rsid w:val="0057128D"/>
    <w:rsid w:val="0057417B"/>
    <w:rsid w:val="00575F19"/>
    <w:rsid w:val="00580516"/>
    <w:rsid w:val="005809C1"/>
    <w:rsid w:val="005810EB"/>
    <w:rsid w:val="0058192C"/>
    <w:rsid w:val="00582CBC"/>
    <w:rsid w:val="0058681F"/>
    <w:rsid w:val="00587BD2"/>
    <w:rsid w:val="00590357"/>
    <w:rsid w:val="00591DBC"/>
    <w:rsid w:val="00592CDF"/>
    <w:rsid w:val="00596E4B"/>
    <w:rsid w:val="005A0C4D"/>
    <w:rsid w:val="005A0D00"/>
    <w:rsid w:val="005A1F5D"/>
    <w:rsid w:val="005A3CA2"/>
    <w:rsid w:val="005A7FA0"/>
    <w:rsid w:val="005B62A7"/>
    <w:rsid w:val="005B7C49"/>
    <w:rsid w:val="005C037F"/>
    <w:rsid w:val="005C0A6E"/>
    <w:rsid w:val="005C256B"/>
    <w:rsid w:val="005C35F3"/>
    <w:rsid w:val="005C61AE"/>
    <w:rsid w:val="005D2626"/>
    <w:rsid w:val="005D365B"/>
    <w:rsid w:val="005D47E1"/>
    <w:rsid w:val="005D6459"/>
    <w:rsid w:val="005D7060"/>
    <w:rsid w:val="005E0235"/>
    <w:rsid w:val="005E14AD"/>
    <w:rsid w:val="005E2313"/>
    <w:rsid w:val="005E580D"/>
    <w:rsid w:val="005E5E77"/>
    <w:rsid w:val="005E6323"/>
    <w:rsid w:val="005E7C93"/>
    <w:rsid w:val="005F3D87"/>
    <w:rsid w:val="005F3E97"/>
    <w:rsid w:val="005F5851"/>
    <w:rsid w:val="005F6876"/>
    <w:rsid w:val="006005CE"/>
    <w:rsid w:val="00602CAD"/>
    <w:rsid w:val="006037BF"/>
    <w:rsid w:val="00604958"/>
    <w:rsid w:val="0060783D"/>
    <w:rsid w:val="00607847"/>
    <w:rsid w:val="00610A09"/>
    <w:rsid w:val="006112A7"/>
    <w:rsid w:val="00611B7D"/>
    <w:rsid w:val="00614695"/>
    <w:rsid w:val="0061672F"/>
    <w:rsid w:val="00617D63"/>
    <w:rsid w:val="00622D6F"/>
    <w:rsid w:val="006237E7"/>
    <w:rsid w:val="00624497"/>
    <w:rsid w:val="00627A98"/>
    <w:rsid w:val="00630B15"/>
    <w:rsid w:val="006364E3"/>
    <w:rsid w:val="006402C6"/>
    <w:rsid w:val="00642621"/>
    <w:rsid w:val="00642629"/>
    <w:rsid w:val="00644448"/>
    <w:rsid w:val="006472CA"/>
    <w:rsid w:val="0064762B"/>
    <w:rsid w:val="00647B95"/>
    <w:rsid w:val="006507C4"/>
    <w:rsid w:val="0065397D"/>
    <w:rsid w:val="00660FB2"/>
    <w:rsid w:val="00661287"/>
    <w:rsid w:val="00667371"/>
    <w:rsid w:val="00667F3E"/>
    <w:rsid w:val="00674BFD"/>
    <w:rsid w:val="006750C0"/>
    <w:rsid w:val="00675891"/>
    <w:rsid w:val="00676711"/>
    <w:rsid w:val="00676DA1"/>
    <w:rsid w:val="006773E1"/>
    <w:rsid w:val="006826E3"/>
    <w:rsid w:val="006846F7"/>
    <w:rsid w:val="0068510F"/>
    <w:rsid w:val="0068604A"/>
    <w:rsid w:val="006915B0"/>
    <w:rsid w:val="00692D6E"/>
    <w:rsid w:val="0069499A"/>
    <w:rsid w:val="00694AAB"/>
    <w:rsid w:val="00695C59"/>
    <w:rsid w:val="006A2A2A"/>
    <w:rsid w:val="006A33FC"/>
    <w:rsid w:val="006A5B04"/>
    <w:rsid w:val="006A70EC"/>
    <w:rsid w:val="006B21BF"/>
    <w:rsid w:val="006B3149"/>
    <w:rsid w:val="006B385F"/>
    <w:rsid w:val="006B6E46"/>
    <w:rsid w:val="006C0CD8"/>
    <w:rsid w:val="006C1073"/>
    <w:rsid w:val="006C12C5"/>
    <w:rsid w:val="006C1821"/>
    <w:rsid w:val="006C1F00"/>
    <w:rsid w:val="006C28E2"/>
    <w:rsid w:val="006C2F46"/>
    <w:rsid w:val="006C4962"/>
    <w:rsid w:val="006D2EEF"/>
    <w:rsid w:val="006D3D5E"/>
    <w:rsid w:val="006D5262"/>
    <w:rsid w:val="006D6EFF"/>
    <w:rsid w:val="006E0DAD"/>
    <w:rsid w:val="006E1E9D"/>
    <w:rsid w:val="006E20E3"/>
    <w:rsid w:val="006E2918"/>
    <w:rsid w:val="006E2BF7"/>
    <w:rsid w:val="006E7061"/>
    <w:rsid w:val="006E7364"/>
    <w:rsid w:val="006F094C"/>
    <w:rsid w:val="006F26A4"/>
    <w:rsid w:val="006F4422"/>
    <w:rsid w:val="006F5752"/>
    <w:rsid w:val="006F5CC0"/>
    <w:rsid w:val="006F5F73"/>
    <w:rsid w:val="007007E2"/>
    <w:rsid w:val="007015D8"/>
    <w:rsid w:val="007022D7"/>
    <w:rsid w:val="00702776"/>
    <w:rsid w:val="00703005"/>
    <w:rsid w:val="00705BED"/>
    <w:rsid w:val="0070643D"/>
    <w:rsid w:val="00706AA4"/>
    <w:rsid w:val="0071059D"/>
    <w:rsid w:val="0071214B"/>
    <w:rsid w:val="007121C2"/>
    <w:rsid w:val="00713520"/>
    <w:rsid w:val="00715FE2"/>
    <w:rsid w:val="0071655A"/>
    <w:rsid w:val="00716DEC"/>
    <w:rsid w:val="00716FD6"/>
    <w:rsid w:val="007209C6"/>
    <w:rsid w:val="0072253E"/>
    <w:rsid w:val="00722D85"/>
    <w:rsid w:val="00722D8C"/>
    <w:rsid w:val="00725B3D"/>
    <w:rsid w:val="00727243"/>
    <w:rsid w:val="00727764"/>
    <w:rsid w:val="00730EA7"/>
    <w:rsid w:val="007311AD"/>
    <w:rsid w:val="0073124C"/>
    <w:rsid w:val="00731E17"/>
    <w:rsid w:val="0073299B"/>
    <w:rsid w:val="00733678"/>
    <w:rsid w:val="00733D17"/>
    <w:rsid w:val="00737F29"/>
    <w:rsid w:val="007412DD"/>
    <w:rsid w:val="00742A13"/>
    <w:rsid w:val="0074309B"/>
    <w:rsid w:val="0074315C"/>
    <w:rsid w:val="007439B7"/>
    <w:rsid w:val="00743BE1"/>
    <w:rsid w:val="00743EB2"/>
    <w:rsid w:val="007444EE"/>
    <w:rsid w:val="00747CC0"/>
    <w:rsid w:val="00750D12"/>
    <w:rsid w:val="00752C56"/>
    <w:rsid w:val="00754AB8"/>
    <w:rsid w:val="00754BBB"/>
    <w:rsid w:val="00755AFC"/>
    <w:rsid w:val="007573ED"/>
    <w:rsid w:val="0076037C"/>
    <w:rsid w:val="00763A68"/>
    <w:rsid w:val="00764188"/>
    <w:rsid w:val="00771925"/>
    <w:rsid w:val="00773542"/>
    <w:rsid w:val="0077697C"/>
    <w:rsid w:val="0078249A"/>
    <w:rsid w:val="007843C8"/>
    <w:rsid w:val="00786BF7"/>
    <w:rsid w:val="0079696B"/>
    <w:rsid w:val="007A298B"/>
    <w:rsid w:val="007A2A86"/>
    <w:rsid w:val="007A2EBC"/>
    <w:rsid w:val="007A4FED"/>
    <w:rsid w:val="007A5188"/>
    <w:rsid w:val="007A75BA"/>
    <w:rsid w:val="007A7737"/>
    <w:rsid w:val="007B1169"/>
    <w:rsid w:val="007B5050"/>
    <w:rsid w:val="007C08B1"/>
    <w:rsid w:val="007D0CF0"/>
    <w:rsid w:val="007D5631"/>
    <w:rsid w:val="007D6A71"/>
    <w:rsid w:val="007D7FEF"/>
    <w:rsid w:val="007E10A5"/>
    <w:rsid w:val="007E2C3B"/>
    <w:rsid w:val="007E46CF"/>
    <w:rsid w:val="007E568D"/>
    <w:rsid w:val="007E7E58"/>
    <w:rsid w:val="007F1659"/>
    <w:rsid w:val="007F263F"/>
    <w:rsid w:val="007F4A65"/>
    <w:rsid w:val="007F5DA2"/>
    <w:rsid w:val="007F60EF"/>
    <w:rsid w:val="00800235"/>
    <w:rsid w:val="0080358E"/>
    <w:rsid w:val="008108A5"/>
    <w:rsid w:val="0081124E"/>
    <w:rsid w:val="008163E3"/>
    <w:rsid w:val="008168FA"/>
    <w:rsid w:val="008235CC"/>
    <w:rsid w:val="008245B3"/>
    <w:rsid w:val="00830AB2"/>
    <w:rsid w:val="00830F55"/>
    <w:rsid w:val="008313C2"/>
    <w:rsid w:val="008319C8"/>
    <w:rsid w:val="00832476"/>
    <w:rsid w:val="0083495B"/>
    <w:rsid w:val="00834D0D"/>
    <w:rsid w:val="00835530"/>
    <w:rsid w:val="00835CEA"/>
    <w:rsid w:val="008400CA"/>
    <w:rsid w:val="008415E5"/>
    <w:rsid w:val="00844E70"/>
    <w:rsid w:val="008470FF"/>
    <w:rsid w:val="008547D6"/>
    <w:rsid w:val="0085643C"/>
    <w:rsid w:val="00861771"/>
    <w:rsid w:val="00865B4D"/>
    <w:rsid w:val="00867A49"/>
    <w:rsid w:val="00870D14"/>
    <w:rsid w:val="00873209"/>
    <w:rsid w:val="008828F8"/>
    <w:rsid w:val="0088331A"/>
    <w:rsid w:val="00887032"/>
    <w:rsid w:val="0089011B"/>
    <w:rsid w:val="00893C6E"/>
    <w:rsid w:val="0089514D"/>
    <w:rsid w:val="008A3892"/>
    <w:rsid w:val="008B1409"/>
    <w:rsid w:val="008B3784"/>
    <w:rsid w:val="008B4B31"/>
    <w:rsid w:val="008B7EE2"/>
    <w:rsid w:val="008C1148"/>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351C"/>
    <w:rsid w:val="00914C76"/>
    <w:rsid w:val="00915A43"/>
    <w:rsid w:val="009163CB"/>
    <w:rsid w:val="009243F6"/>
    <w:rsid w:val="0093074A"/>
    <w:rsid w:val="00931529"/>
    <w:rsid w:val="0093183A"/>
    <w:rsid w:val="00932EA9"/>
    <w:rsid w:val="0093382A"/>
    <w:rsid w:val="009352CA"/>
    <w:rsid w:val="00943B48"/>
    <w:rsid w:val="009445AF"/>
    <w:rsid w:val="00946A71"/>
    <w:rsid w:val="009504A1"/>
    <w:rsid w:val="0095317F"/>
    <w:rsid w:val="0095735C"/>
    <w:rsid w:val="00960872"/>
    <w:rsid w:val="009635AD"/>
    <w:rsid w:val="009637F0"/>
    <w:rsid w:val="00965839"/>
    <w:rsid w:val="00974B6A"/>
    <w:rsid w:val="0097598C"/>
    <w:rsid w:val="009816E0"/>
    <w:rsid w:val="00982A92"/>
    <w:rsid w:val="00983302"/>
    <w:rsid w:val="009852B1"/>
    <w:rsid w:val="00986A6E"/>
    <w:rsid w:val="00987792"/>
    <w:rsid w:val="00987F0F"/>
    <w:rsid w:val="00992E04"/>
    <w:rsid w:val="00993BF3"/>
    <w:rsid w:val="009950A5"/>
    <w:rsid w:val="009960BD"/>
    <w:rsid w:val="00997E97"/>
    <w:rsid w:val="009A215A"/>
    <w:rsid w:val="009A3690"/>
    <w:rsid w:val="009A6622"/>
    <w:rsid w:val="009A6B53"/>
    <w:rsid w:val="009B0536"/>
    <w:rsid w:val="009B3CAD"/>
    <w:rsid w:val="009B5E51"/>
    <w:rsid w:val="009B7601"/>
    <w:rsid w:val="009B7C95"/>
    <w:rsid w:val="009C00C8"/>
    <w:rsid w:val="009C1740"/>
    <w:rsid w:val="009C1CA2"/>
    <w:rsid w:val="009C4A4B"/>
    <w:rsid w:val="009C5DF1"/>
    <w:rsid w:val="009C6684"/>
    <w:rsid w:val="009C6DF3"/>
    <w:rsid w:val="009D07F7"/>
    <w:rsid w:val="009D22C0"/>
    <w:rsid w:val="009E113F"/>
    <w:rsid w:val="009E20C8"/>
    <w:rsid w:val="009E419B"/>
    <w:rsid w:val="009E5AB6"/>
    <w:rsid w:val="009E7CD2"/>
    <w:rsid w:val="009F6548"/>
    <w:rsid w:val="00A0126F"/>
    <w:rsid w:val="00A05F22"/>
    <w:rsid w:val="00A065C0"/>
    <w:rsid w:val="00A0759D"/>
    <w:rsid w:val="00A10859"/>
    <w:rsid w:val="00A11F97"/>
    <w:rsid w:val="00A14003"/>
    <w:rsid w:val="00A147EB"/>
    <w:rsid w:val="00A1505D"/>
    <w:rsid w:val="00A21934"/>
    <w:rsid w:val="00A264F8"/>
    <w:rsid w:val="00A26F36"/>
    <w:rsid w:val="00A2748D"/>
    <w:rsid w:val="00A312AB"/>
    <w:rsid w:val="00A32033"/>
    <w:rsid w:val="00A32913"/>
    <w:rsid w:val="00A34CA1"/>
    <w:rsid w:val="00A400F3"/>
    <w:rsid w:val="00A425C2"/>
    <w:rsid w:val="00A4318E"/>
    <w:rsid w:val="00A4331E"/>
    <w:rsid w:val="00A466E1"/>
    <w:rsid w:val="00A504D5"/>
    <w:rsid w:val="00A5545A"/>
    <w:rsid w:val="00A56D88"/>
    <w:rsid w:val="00A57377"/>
    <w:rsid w:val="00A61569"/>
    <w:rsid w:val="00A65BF4"/>
    <w:rsid w:val="00A65BFC"/>
    <w:rsid w:val="00A66685"/>
    <w:rsid w:val="00A70F77"/>
    <w:rsid w:val="00A70FEF"/>
    <w:rsid w:val="00A71B8C"/>
    <w:rsid w:val="00A72969"/>
    <w:rsid w:val="00A72F34"/>
    <w:rsid w:val="00A73884"/>
    <w:rsid w:val="00A75F58"/>
    <w:rsid w:val="00A77194"/>
    <w:rsid w:val="00A831EB"/>
    <w:rsid w:val="00A84581"/>
    <w:rsid w:val="00A8472A"/>
    <w:rsid w:val="00A858B3"/>
    <w:rsid w:val="00A85A9F"/>
    <w:rsid w:val="00A8761A"/>
    <w:rsid w:val="00A915E4"/>
    <w:rsid w:val="00A9467E"/>
    <w:rsid w:val="00A9508E"/>
    <w:rsid w:val="00A97A78"/>
    <w:rsid w:val="00AA06AC"/>
    <w:rsid w:val="00AA09C3"/>
    <w:rsid w:val="00AA1695"/>
    <w:rsid w:val="00AA352D"/>
    <w:rsid w:val="00AA383D"/>
    <w:rsid w:val="00AA4161"/>
    <w:rsid w:val="00AA4991"/>
    <w:rsid w:val="00AB3082"/>
    <w:rsid w:val="00AB4580"/>
    <w:rsid w:val="00AB6F82"/>
    <w:rsid w:val="00AC24C9"/>
    <w:rsid w:val="00AC2BAD"/>
    <w:rsid w:val="00AD033B"/>
    <w:rsid w:val="00AD0D41"/>
    <w:rsid w:val="00AD1A3E"/>
    <w:rsid w:val="00AD2A4A"/>
    <w:rsid w:val="00AD2D7F"/>
    <w:rsid w:val="00AD43C8"/>
    <w:rsid w:val="00AD6789"/>
    <w:rsid w:val="00AE0319"/>
    <w:rsid w:val="00AE0932"/>
    <w:rsid w:val="00AE2F4A"/>
    <w:rsid w:val="00AE4A33"/>
    <w:rsid w:val="00AE7177"/>
    <w:rsid w:val="00AE7B29"/>
    <w:rsid w:val="00AF1FAE"/>
    <w:rsid w:val="00AF47A6"/>
    <w:rsid w:val="00AF66BB"/>
    <w:rsid w:val="00AF79C7"/>
    <w:rsid w:val="00AF7D82"/>
    <w:rsid w:val="00B04E6E"/>
    <w:rsid w:val="00B058CA"/>
    <w:rsid w:val="00B05922"/>
    <w:rsid w:val="00B05F05"/>
    <w:rsid w:val="00B07D75"/>
    <w:rsid w:val="00B10478"/>
    <w:rsid w:val="00B10A6D"/>
    <w:rsid w:val="00B14253"/>
    <w:rsid w:val="00B14E43"/>
    <w:rsid w:val="00B16141"/>
    <w:rsid w:val="00B163FB"/>
    <w:rsid w:val="00B21EE9"/>
    <w:rsid w:val="00B22116"/>
    <w:rsid w:val="00B261A7"/>
    <w:rsid w:val="00B2713C"/>
    <w:rsid w:val="00B2784C"/>
    <w:rsid w:val="00B31D85"/>
    <w:rsid w:val="00B32411"/>
    <w:rsid w:val="00B331E3"/>
    <w:rsid w:val="00B33420"/>
    <w:rsid w:val="00B357DD"/>
    <w:rsid w:val="00B36B12"/>
    <w:rsid w:val="00B37BC3"/>
    <w:rsid w:val="00B40AC1"/>
    <w:rsid w:val="00B53B70"/>
    <w:rsid w:val="00B6034B"/>
    <w:rsid w:val="00B60CB2"/>
    <w:rsid w:val="00B60D0F"/>
    <w:rsid w:val="00B61515"/>
    <w:rsid w:val="00B61C67"/>
    <w:rsid w:val="00B62590"/>
    <w:rsid w:val="00B64CCC"/>
    <w:rsid w:val="00B659A9"/>
    <w:rsid w:val="00B65D78"/>
    <w:rsid w:val="00B670FE"/>
    <w:rsid w:val="00B6717D"/>
    <w:rsid w:val="00B672B4"/>
    <w:rsid w:val="00B678EA"/>
    <w:rsid w:val="00B67BB2"/>
    <w:rsid w:val="00B71961"/>
    <w:rsid w:val="00B71F31"/>
    <w:rsid w:val="00B74F11"/>
    <w:rsid w:val="00B74F41"/>
    <w:rsid w:val="00B762BF"/>
    <w:rsid w:val="00B817E1"/>
    <w:rsid w:val="00B83620"/>
    <w:rsid w:val="00B83DA7"/>
    <w:rsid w:val="00B84107"/>
    <w:rsid w:val="00B8485D"/>
    <w:rsid w:val="00B86BF3"/>
    <w:rsid w:val="00B87133"/>
    <w:rsid w:val="00B92A62"/>
    <w:rsid w:val="00B92BBE"/>
    <w:rsid w:val="00B93A7D"/>
    <w:rsid w:val="00B93FED"/>
    <w:rsid w:val="00B9471C"/>
    <w:rsid w:val="00B95FC9"/>
    <w:rsid w:val="00B96129"/>
    <w:rsid w:val="00BA2E74"/>
    <w:rsid w:val="00BA56A1"/>
    <w:rsid w:val="00BA6681"/>
    <w:rsid w:val="00BA7967"/>
    <w:rsid w:val="00BB065F"/>
    <w:rsid w:val="00BB0B67"/>
    <w:rsid w:val="00BB115C"/>
    <w:rsid w:val="00BB1EE3"/>
    <w:rsid w:val="00BB3267"/>
    <w:rsid w:val="00BB4642"/>
    <w:rsid w:val="00BB5E50"/>
    <w:rsid w:val="00BC0265"/>
    <w:rsid w:val="00BC0E1A"/>
    <w:rsid w:val="00BC0F7D"/>
    <w:rsid w:val="00BC1358"/>
    <w:rsid w:val="00BC438A"/>
    <w:rsid w:val="00BC5FD8"/>
    <w:rsid w:val="00BD07F6"/>
    <w:rsid w:val="00BD2002"/>
    <w:rsid w:val="00BD29FA"/>
    <w:rsid w:val="00BD6641"/>
    <w:rsid w:val="00BD6AA9"/>
    <w:rsid w:val="00BD751B"/>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2798"/>
    <w:rsid w:val="00C17384"/>
    <w:rsid w:val="00C17B69"/>
    <w:rsid w:val="00C17D66"/>
    <w:rsid w:val="00C2353D"/>
    <w:rsid w:val="00C23DB7"/>
    <w:rsid w:val="00C248AF"/>
    <w:rsid w:val="00C24A61"/>
    <w:rsid w:val="00C30761"/>
    <w:rsid w:val="00C30FD9"/>
    <w:rsid w:val="00C32411"/>
    <w:rsid w:val="00C324DD"/>
    <w:rsid w:val="00C32A17"/>
    <w:rsid w:val="00C40159"/>
    <w:rsid w:val="00C42C17"/>
    <w:rsid w:val="00C44367"/>
    <w:rsid w:val="00C44CED"/>
    <w:rsid w:val="00C46583"/>
    <w:rsid w:val="00C46CB8"/>
    <w:rsid w:val="00C50423"/>
    <w:rsid w:val="00C51473"/>
    <w:rsid w:val="00C51BF6"/>
    <w:rsid w:val="00C52FA3"/>
    <w:rsid w:val="00C533AE"/>
    <w:rsid w:val="00C542D1"/>
    <w:rsid w:val="00C55066"/>
    <w:rsid w:val="00C56DE7"/>
    <w:rsid w:val="00C63865"/>
    <w:rsid w:val="00C666A6"/>
    <w:rsid w:val="00C6683A"/>
    <w:rsid w:val="00C66F4C"/>
    <w:rsid w:val="00C70E3B"/>
    <w:rsid w:val="00C72BB9"/>
    <w:rsid w:val="00C72E73"/>
    <w:rsid w:val="00C750A3"/>
    <w:rsid w:val="00C76FD2"/>
    <w:rsid w:val="00C80F90"/>
    <w:rsid w:val="00C81A1F"/>
    <w:rsid w:val="00C81A75"/>
    <w:rsid w:val="00C823BE"/>
    <w:rsid w:val="00C83275"/>
    <w:rsid w:val="00C83510"/>
    <w:rsid w:val="00C863EF"/>
    <w:rsid w:val="00C86B30"/>
    <w:rsid w:val="00C9219D"/>
    <w:rsid w:val="00C948CB"/>
    <w:rsid w:val="00C97269"/>
    <w:rsid w:val="00CA1A8D"/>
    <w:rsid w:val="00CA7971"/>
    <w:rsid w:val="00CA79AD"/>
    <w:rsid w:val="00CB1F7F"/>
    <w:rsid w:val="00CB52E9"/>
    <w:rsid w:val="00CB5B53"/>
    <w:rsid w:val="00CC0914"/>
    <w:rsid w:val="00CC5C4A"/>
    <w:rsid w:val="00CC7871"/>
    <w:rsid w:val="00CD09A6"/>
    <w:rsid w:val="00CD1E8C"/>
    <w:rsid w:val="00CD4322"/>
    <w:rsid w:val="00CD4828"/>
    <w:rsid w:val="00CD4BDF"/>
    <w:rsid w:val="00CD6DC6"/>
    <w:rsid w:val="00CE1F54"/>
    <w:rsid w:val="00CE26B3"/>
    <w:rsid w:val="00CE45E7"/>
    <w:rsid w:val="00CE5F89"/>
    <w:rsid w:val="00CF0DF6"/>
    <w:rsid w:val="00CF0F54"/>
    <w:rsid w:val="00CF0FE7"/>
    <w:rsid w:val="00CF12FF"/>
    <w:rsid w:val="00CF474F"/>
    <w:rsid w:val="00CF48D3"/>
    <w:rsid w:val="00CF5BA4"/>
    <w:rsid w:val="00D015E1"/>
    <w:rsid w:val="00D02730"/>
    <w:rsid w:val="00D06CAC"/>
    <w:rsid w:val="00D1254E"/>
    <w:rsid w:val="00D14010"/>
    <w:rsid w:val="00D16055"/>
    <w:rsid w:val="00D173E3"/>
    <w:rsid w:val="00D227C6"/>
    <w:rsid w:val="00D24AF9"/>
    <w:rsid w:val="00D25666"/>
    <w:rsid w:val="00D27166"/>
    <w:rsid w:val="00D2726B"/>
    <w:rsid w:val="00D274A6"/>
    <w:rsid w:val="00D33801"/>
    <w:rsid w:val="00D36DBD"/>
    <w:rsid w:val="00D417C5"/>
    <w:rsid w:val="00D4252B"/>
    <w:rsid w:val="00D44511"/>
    <w:rsid w:val="00D44A54"/>
    <w:rsid w:val="00D45ED3"/>
    <w:rsid w:val="00D54D43"/>
    <w:rsid w:val="00D56A9D"/>
    <w:rsid w:val="00D571D2"/>
    <w:rsid w:val="00D61C2D"/>
    <w:rsid w:val="00D61F4F"/>
    <w:rsid w:val="00D6390F"/>
    <w:rsid w:val="00D70B34"/>
    <w:rsid w:val="00D72A3A"/>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4E1E"/>
    <w:rsid w:val="00D94F0C"/>
    <w:rsid w:val="00D95110"/>
    <w:rsid w:val="00D9686D"/>
    <w:rsid w:val="00DA066A"/>
    <w:rsid w:val="00DA3A06"/>
    <w:rsid w:val="00DA4094"/>
    <w:rsid w:val="00DA4834"/>
    <w:rsid w:val="00DA7034"/>
    <w:rsid w:val="00DA787E"/>
    <w:rsid w:val="00DB4895"/>
    <w:rsid w:val="00DB591C"/>
    <w:rsid w:val="00DB67C8"/>
    <w:rsid w:val="00DB71E7"/>
    <w:rsid w:val="00DB786F"/>
    <w:rsid w:val="00DC067D"/>
    <w:rsid w:val="00DC103E"/>
    <w:rsid w:val="00DC22D4"/>
    <w:rsid w:val="00DC2B93"/>
    <w:rsid w:val="00DC4C08"/>
    <w:rsid w:val="00DC6730"/>
    <w:rsid w:val="00DD0F7D"/>
    <w:rsid w:val="00DD1772"/>
    <w:rsid w:val="00DD20CB"/>
    <w:rsid w:val="00DD2D50"/>
    <w:rsid w:val="00DD5741"/>
    <w:rsid w:val="00DE2CC1"/>
    <w:rsid w:val="00DE3279"/>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4003"/>
    <w:rsid w:val="00E06059"/>
    <w:rsid w:val="00E07822"/>
    <w:rsid w:val="00E07A9C"/>
    <w:rsid w:val="00E07B16"/>
    <w:rsid w:val="00E10077"/>
    <w:rsid w:val="00E10E98"/>
    <w:rsid w:val="00E11740"/>
    <w:rsid w:val="00E1317C"/>
    <w:rsid w:val="00E132C3"/>
    <w:rsid w:val="00E13B76"/>
    <w:rsid w:val="00E13FBD"/>
    <w:rsid w:val="00E1530C"/>
    <w:rsid w:val="00E15B45"/>
    <w:rsid w:val="00E24508"/>
    <w:rsid w:val="00E2463E"/>
    <w:rsid w:val="00E32594"/>
    <w:rsid w:val="00E377D0"/>
    <w:rsid w:val="00E4060D"/>
    <w:rsid w:val="00E40AA2"/>
    <w:rsid w:val="00E41B9D"/>
    <w:rsid w:val="00E42E8D"/>
    <w:rsid w:val="00E431DB"/>
    <w:rsid w:val="00E439B1"/>
    <w:rsid w:val="00E45A05"/>
    <w:rsid w:val="00E564BC"/>
    <w:rsid w:val="00E57A1F"/>
    <w:rsid w:val="00E62CEA"/>
    <w:rsid w:val="00E713BD"/>
    <w:rsid w:val="00E7233D"/>
    <w:rsid w:val="00E72C62"/>
    <w:rsid w:val="00E74B83"/>
    <w:rsid w:val="00E7598C"/>
    <w:rsid w:val="00E75E76"/>
    <w:rsid w:val="00E768EE"/>
    <w:rsid w:val="00E776FB"/>
    <w:rsid w:val="00E80D88"/>
    <w:rsid w:val="00E81423"/>
    <w:rsid w:val="00E84A56"/>
    <w:rsid w:val="00E84EDF"/>
    <w:rsid w:val="00E901FF"/>
    <w:rsid w:val="00E90915"/>
    <w:rsid w:val="00E90FF8"/>
    <w:rsid w:val="00E91B95"/>
    <w:rsid w:val="00E926ED"/>
    <w:rsid w:val="00E92CB7"/>
    <w:rsid w:val="00E92EEA"/>
    <w:rsid w:val="00E95D82"/>
    <w:rsid w:val="00E968DD"/>
    <w:rsid w:val="00E96E2C"/>
    <w:rsid w:val="00EA03E8"/>
    <w:rsid w:val="00EA0757"/>
    <w:rsid w:val="00EA0F71"/>
    <w:rsid w:val="00EA483E"/>
    <w:rsid w:val="00EA4E05"/>
    <w:rsid w:val="00EA58E0"/>
    <w:rsid w:val="00EA70FA"/>
    <w:rsid w:val="00EA71F9"/>
    <w:rsid w:val="00EB17D7"/>
    <w:rsid w:val="00EB26A6"/>
    <w:rsid w:val="00EB4627"/>
    <w:rsid w:val="00EC2B36"/>
    <w:rsid w:val="00EC2FCB"/>
    <w:rsid w:val="00EC7391"/>
    <w:rsid w:val="00ED2642"/>
    <w:rsid w:val="00ED2CF3"/>
    <w:rsid w:val="00ED4FC1"/>
    <w:rsid w:val="00ED6465"/>
    <w:rsid w:val="00EE0C2C"/>
    <w:rsid w:val="00EE1661"/>
    <w:rsid w:val="00EE47A7"/>
    <w:rsid w:val="00EE5072"/>
    <w:rsid w:val="00EE524C"/>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3A43"/>
    <w:rsid w:val="00F241F2"/>
    <w:rsid w:val="00F25314"/>
    <w:rsid w:val="00F26528"/>
    <w:rsid w:val="00F27399"/>
    <w:rsid w:val="00F27AE9"/>
    <w:rsid w:val="00F3146F"/>
    <w:rsid w:val="00F32CFA"/>
    <w:rsid w:val="00F330AB"/>
    <w:rsid w:val="00F3779C"/>
    <w:rsid w:val="00F40021"/>
    <w:rsid w:val="00F42950"/>
    <w:rsid w:val="00F4341C"/>
    <w:rsid w:val="00F47409"/>
    <w:rsid w:val="00F47440"/>
    <w:rsid w:val="00F5614B"/>
    <w:rsid w:val="00F579F4"/>
    <w:rsid w:val="00F65591"/>
    <w:rsid w:val="00F663E5"/>
    <w:rsid w:val="00F676A8"/>
    <w:rsid w:val="00F702E0"/>
    <w:rsid w:val="00F70DA5"/>
    <w:rsid w:val="00F73166"/>
    <w:rsid w:val="00F75199"/>
    <w:rsid w:val="00F7702A"/>
    <w:rsid w:val="00F774A5"/>
    <w:rsid w:val="00F84532"/>
    <w:rsid w:val="00F87A24"/>
    <w:rsid w:val="00F9282C"/>
    <w:rsid w:val="00FA161E"/>
    <w:rsid w:val="00FA4071"/>
    <w:rsid w:val="00FA4547"/>
    <w:rsid w:val="00FA4D0C"/>
    <w:rsid w:val="00FA52CB"/>
    <w:rsid w:val="00FA53EA"/>
    <w:rsid w:val="00FA5A84"/>
    <w:rsid w:val="00FA78DC"/>
    <w:rsid w:val="00FB12C2"/>
    <w:rsid w:val="00FB7140"/>
    <w:rsid w:val="00FB77CE"/>
    <w:rsid w:val="00FB7B08"/>
    <w:rsid w:val="00FC0084"/>
    <w:rsid w:val="00FC09CC"/>
    <w:rsid w:val="00FC194E"/>
    <w:rsid w:val="00FC1CF4"/>
    <w:rsid w:val="00FC519D"/>
    <w:rsid w:val="00FC6142"/>
    <w:rsid w:val="00FC6DBD"/>
    <w:rsid w:val="00FC71E4"/>
    <w:rsid w:val="00FC76C0"/>
    <w:rsid w:val="00FD0090"/>
    <w:rsid w:val="00FD01B3"/>
    <w:rsid w:val="00FD1D4D"/>
    <w:rsid w:val="00FD206B"/>
    <w:rsid w:val="00FD217D"/>
    <w:rsid w:val="00FD2EDF"/>
    <w:rsid w:val="00FD3043"/>
    <w:rsid w:val="00FD582E"/>
    <w:rsid w:val="00FD5FD2"/>
    <w:rsid w:val="00FD67ED"/>
    <w:rsid w:val="00FE0A2D"/>
    <w:rsid w:val="00FE1886"/>
    <w:rsid w:val="00FE1889"/>
    <w:rsid w:val="00FE28EC"/>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494536348">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388991344">
      <w:bodyDiv w:val="1"/>
      <w:marLeft w:val="0"/>
      <w:marRight w:val="0"/>
      <w:marTop w:val="0"/>
      <w:marBottom w:val="0"/>
      <w:divBdr>
        <w:top w:val="none" w:sz="0" w:space="0" w:color="auto"/>
        <w:left w:val="none" w:sz="0" w:space="0" w:color="auto"/>
        <w:bottom w:val="none" w:sz="0" w:space="0" w:color="auto"/>
        <w:right w:val="none" w:sz="0" w:space="0" w:color="auto"/>
      </w:divBdr>
    </w:div>
    <w:div w:id="142904230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domagoj.centner@vukovar.hr"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EED1-F563-4244-86A3-9A308327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7125</Words>
  <Characters>40615</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23</cp:revision>
  <cp:lastPrinted>2018-04-06T10:44:00Z</cp:lastPrinted>
  <dcterms:created xsi:type="dcterms:W3CDTF">2018-04-11T09:50:00Z</dcterms:created>
  <dcterms:modified xsi:type="dcterms:W3CDTF">2018-04-11T12:25:00Z</dcterms:modified>
</cp:coreProperties>
</file>